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EC97B">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outlineLvl w:val="1"/>
        <w:rPr>
          <w:rFonts w:hint="eastAsia" w:ascii="方正小标宋简体" w:hAnsi="方正小标宋简体" w:eastAsia="方正小标宋简体" w:cs="方正小标宋简体"/>
          <w:spacing w:val="0"/>
          <w:position w:val="0"/>
          <w:sz w:val="44"/>
          <w:szCs w:val="44"/>
        </w:rPr>
      </w:pPr>
      <w:r>
        <w:rPr>
          <w:rFonts w:hint="eastAsia" w:ascii="方正小标宋简体" w:hAnsi="方正小标宋简体" w:eastAsia="方正小标宋简体" w:cs="方正小标宋简体"/>
          <w:spacing w:val="0"/>
          <w:position w:val="0"/>
          <w:sz w:val="44"/>
          <w:szCs w:val="44"/>
          <w:lang w:val="en-US" w:eastAsia="zh-CN"/>
        </w:rPr>
        <w:t>四川省</w:t>
      </w:r>
      <w:r>
        <w:rPr>
          <w:rFonts w:hint="eastAsia" w:ascii="方正小标宋简体" w:hAnsi="方正小标宋简体" w:eastAsia="方正小标宋简体" w:cs="方正小标宋简体"/>
          <w:spacing w:val="0"/>
          <w:position w:val="0"/>
          <w:sz w:val="44"/>
          <w:szCs w:val="44"/>
        </w:rPr>
        <w:t>测绘地理信息行业信用管理办法</w:t>
      </w:r>
    </w:p>
    <w:p w14:paraId="7C02903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outlineLvl w:val="1"/>
        <w:rPr>
          <w:rFonts w:hint="eastAsia" w:ascii="方正小标宋简体" w:hAnsi="方正小标宋简体" w:eastAsia="方正小标宋简体" w:cs="方正小标宋简体"/>
          <w:spacing w:val="0"/>
          <w:position w:val="0"/>
          <w:sz w:val="44"/>
          <w:szCs w:val="44"/>
          <w:lang w:eastAsia="zh-CN"/>
        </w:rPr>
      </w:pPr>
      <w:r>
        <w:rPr>
          <w:rFonts w:hint="eastAsia" w:ascii="方正小标宋简体" w:hAnsi="方正小标宋简体" w:eastAsia="方正小标宋简体" w:cs="方正小标宋简体"/>
          <w:spacing w:val="0"/>
          <w:position w:val="0"/>
          <w:sz w:val="44"/>
          <w:szCs w:val="44"/>
          <w:lang w:eastAsia="zh-CN"/>
        </w:rPr>
        <w:t>（</w:t>
      </w:r>
      <w:r>
        <w:rPr>
          <w:rFonts w:hint="eastAsia" w:ascii="方正小标宋简体" w:hAnsi="方正小标宋简体" w:eastAsia="方正小标宋简体" w:cs="方正小标宋简体"/>
          <w:spacing w:val="0"/>
          <w:position w:val="0"/>
          <w:sz w:val="44"/>
          <w:szCs w:val="44"/>
          <w:lang w:val="en-US" w:eastAsia="zh-CN"/>
        </w:rPr>
        <w:t>征求意见稿</w:t>
      </w:r>
      <w:r>
        <w:rPr>
          <w:rFonts w:hint="eastAsia" w:ascii="方正小标宋简体" w:hAnsi="方正小标宋简体" w:eastAsia="方正小标宋简体" w:cs="方正小标宋简体"/>
          <w:spacing w:val="0"/>
          <w:position w:val="0"/>
          <w:sz w:val="44"/>
          <w:szCs w:val="44"/>
          <w:lang w:eastAsia="zh-CN"/>
        </w:rPr>
        <w:t>）</w:t>
      </w:r>
    </w:p>
    <w:p w14:paraId="7A1A0767">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420" w:firstLineChars="200"/>
        <w:textAlignment w:val="baseline"/>
        <w:rPr>
          <w:rFonts w:hint="default" w:ascii="Times New Roman" w:hAnsi="Times New Roman" w:eastAsia="仿宋_GB2312" w:cs="Times New Roman"/>
          <w:spacing w:val="0"/>
          <w:position w:val="0"/>
          <w:sz w:val="21"/>
        </w:rPr>
      </w:pPr>
    </w:p>
    <w:p w14:paraId="4BC02AB7">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right="0"/>
        <w:jc w:val="center"/>
        <w:textAlignment w:val="auto"/>
        <w:rPr>
          <w:rFonts w:hint="default" w:ascii="Times New Roman" w:hAnsi="Times New Roman" w:eastAsia="仿宋_GB2312" w:cs="Times New Roman"/>
          <w:b/>
          <w:bCs/>
          <w:spacing w:val="0"/>
          <w:position w:val="0"/>
        </w:rPr>
      </w:pPr>
      <w:r>
        <w:rPr>
          <w:rFonts w:hint="eastAsia" w:ascii="黑体" w:hAnsi="黑体" w:eastAsia="黑体" w:cs="黑体"/>
          <w:b w:val="0"/>
          <w:bCs w:val="0"/>
          <w:color w:val="auto"/>
          <w:lang w:eastAsia="zh-CN"/>
        </w:rPr>
        <w:t>第一章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总  则</w:t>
      </w:r>
    </w:p>
    <w:p w14:paraId="1600A09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第一条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加快构建以信用为基础的测绘地理信息行业新型监管体系</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spacing w:val="0"/>
          <w:position w:val="0"/>
          <w:sz w:val="32"/>
          <w:szCs w:val="32"/>
        </w:rPr>
        <w:t>促进测绘资质单位和从业人员诚信自律，</w:t>
      </w:r>
      <w:r>
        <w:rPr>
          <w:rFonts w:hint="eastAsia" w:ascii="仿宋_GB2312" w:hAnsi="仿宋_GB2312" w:eastAsia="仿宋_GB2312" w:cs="仿宋_GB2312"/>
          <w:color w:val="auto"/>
          <w:sz w:val="32"/>
          <w:szCs w:val="32"/>
          <w:lang w:val="en-US" w:eastAsia="zh-CN"/>
        </w:rPr>
        <w:t>营造良好的测绘市场环境，</w:t>
      </w:r>
      <w:r>
        <w:rPr>
          <w:rFonts w:hint="default" w:ascii="Times New Roman" w:hAnsi="Times New Roman" w:eastAsia="仿宋_GB2312" w:cs="Times New Roman"/>
          <w:spacing w:val="0"/>
          <w:position w:val="0"/>
          <w:sz w:val="32"/>
          <w:szCs w:val="32"/>
        </w:rPr>
        <w:t>推动地理信息产业</w:t>
      </w:r>
      <w:r>
        <w:rPr>
          <w:rFonts w:hint="eastAsia" w:ascii="Times New Roman" w:hAnsi="Times New Roman" w:eastAsia="仿宋_GB2312" w:cs="Times New Roman"/>
          <w:spacing w:val="0"/>
          <w:position w:val="0"/>
          <w:sz w:val="32"/>
          <w:szCs w:val="32"/>
          <w:lang w:val="en-US" w:eastAsia="zh-CN"/>
        </w:rPr>
        <w:t>高质量</w:t>
      </w:r>
      <w:r>
        <w:rPr>
          <w:rFonts w:hint="default" w:ascii="Times New Roman" w:hAnsi="Times New Roman" w:eastAsia="仿宋_GB2312" w:cs="Times New Roman"/>
          <w:spacing w:val="0"/>
          <w:position w:val="0"/>
          <w:sz w:val="32"/>
          <w:szCs w:val="32"/>
        </w:rPr>
        <w:t>发展，根据《中华人民共和国测绘法》《测绘地理信息行业信用管理办法</w:t>
      </w:r>
      <w:r>
        <w:rPr>
          <w:rFonts w:hint="default"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测绘地理信息行业信用指标体系》</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四川省测绘管理条例</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i w:val="0"/>
          <w:iCs w:val="0"/>
          <w:caps w:val="0"/>
          <w:color w:val="000000"/>
          <w:spacing w:val="0"/>
          <w:sz w:val="32"/>
          <w:szCs w:val="32"/>
          <w:shd w:val="clear"/>
          <w:lang w:eastAsia="zh-CN"/>
        </w:rPr>
        <w:t>《四川省社会信用条例》</w:t>
      </w:r>
      <w:r>
        <w:rPr>
          <w:rFonts w:hint="default" w:ascii="Times New Roman" w:hAnsi="Times New Roman" w:eastAsia="仿宋_GB2312" w:cs="Times New Roman"/>
          <w:spacing w:val="0"/>
          <w:position w:val="0"/>
          <w:sz w:val="32"/>
          <w:szCs w:val="32"/>
        </w:rPr>
        <w:t>等</w:t>
      </w:r>
      <w:r>
        <w:rPr>
          <w:rFonts w:hint="eastAsia" w:ascii="Times New Roman" w:hAnsi="Times New Roman" w:eastAsia="仿宋_GB2312" w:cs="Times New Roman"/>
          <w:spacing w:val="0"/>
          <w:position w:val="0"/>
          <w:sz w:val="32"/>
          <w:szCs w:val="32"/>
          <w:lang w:val="en-US" w:eastAsia="zh-CN"/>
        </w:rPr>
        <w:t>有关法律法规</w:t>
      </w:r>
      <w:r>
        <w:rPr>
          <w:rFonts w:hint="default" w:ascii="Times New Roman" w:hAnsi="Times New Roman" w:eastAsia="仿宋_GB2312" w:cs="Times New Roman"/>
          <w:spacing w:val="0"/>
          <w:position w:val="0"/>
          <w:sz w:val="32"/>
          <w:szCs w:val="32"/>
        </w:rPr>
        <w:t>，结合本</w:t>
      </w:r>
      <w:r>
        <w:rPr>
          <w:rFonts w:hint="default" w:ascii="Times New Roman" w:hAnsi="Times New Roman" w:eastAsia="仿宋_GB2312" w:cs="Times New Roman"/>
          <w:spacing w:val="0"/>
          <w:position w:val="0"/>
          <w:sz w:val="32"/>
          <w:szCs w:val="32"/>
          <w:lang w:val="en-US" w:eastAsia="zh-CN"/>
        </w:rPr>
        <w:t>省</w:t>
      </w:r>
      <w:r>
        <w:rPr>
          <w:rFonts w:hint="default" w:ascii="Times New Roman" w:hAnsi="Times New Roman" w:eastAsia="仿宋_GB2312" w:cs="Times New Roman"/>
          <w:spacing w:val="0"/>
          <w:position w:val="0"/>
          <w:sz w:val="32"/>
          <w:szCs w:val="32"/>
        </w:rPr>
        <w:t>测绘地理信息行业实际，制定本办法。</w:t>
      </w:r>
    </w:p>
    <w:p w14:paraId="7E334169">
      <w:pPr>
        <w:keepNext w:val="0"/>
        <w:keepLines w:val="0"/>
        <w:pageBreakBefore w:val="0"/>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仿宋_GB2312"/>
          <w:color w:val="auto"/>
          <w:sz w:val="32"/>
          <w:szCs w:val="32"/>
        </w:rPr>
      </w:pPr>
      <w:r>
        <w:rPr>
          <w:rFonts w:hint="default" w:ascii="Times New Roman" w:hAnsi="Times New Roman" w:eastAsia="仿宋_GB2312" w:cs="Times New Roman"/>
          <w:b/>
          <w:bCs/>
          <w:color w:val="000000"/>
          <w:kern w:val="0"/>
          <w:sz w:val="32"/>
          <w:szCs w:val="32"/>
          <w:lang w:val="en-US" w:eastAsia="en-US" w:bidi="ar-SA"/>
        </w:rPr>
        <w:t>第二条</w:t>
      </w: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bCs/>
          <w:color w:val="000000"/>
          <w:sz w:val="32"/>
          <w:szCs w:val="32"/>
          <w:lang w:val="en-US" w:eastAsia="en-US"/>
        </w:rPr>
        <w:t xml:space="preserve"> </w:t>
      </w:r>
      <w:r>
        <w:rPr>
          <w:rFonts w:hint="eastAsia" w:eastAsia="仿宋_GB2312"/>
          <w:snapToGrid/>
          <w:kern w:val="2"/>
          <w:sz w:val="32"/>
          <w:szCs w:val="32"/>
        </w:rPr>
        <w:t>在本省行政区域内测绘资质单位信用信息的征集、评价、发布和管理，适用本办法。</w:t>
      </w:r>
    </w:p>
    <w:p w14:paraId="68CCD402">
      <w:pPr>
        <w:keepNext w:val="0"/>
        <w:keepLines w:val="0"/>
        <w:pageBreakBefore w:val="0"/>
        <w:kinsoku/>
        <w:wordWrap/>
        <w:overflowPunct/>
        <w:topLinePunct w:val="0"/>
        <w:autoSpaceDE/>
        <w:autoSpaceDN/>
        <w:bidi w:val="0"/>
        <w:adjustRightInd/>
        <w:spacing w:line="580" w:lineRule="exact"/>
        <w:ind w:firstLine="643" w:firstLineChars="200"/>
        <w:jc w:val="both"/>
        <w:textAlignment w:val="auto"/>
        <w:rPr>
          <w:rFonts w:ascii="仿宋_GB2312" w:hAnsi="仿宋_GB2312" w:eastAsia="仿宋_GB2312" w:cs="仿宋_GB2312"/>
          <w:color w:val="auto"/>
          <w:sz w:val="32"/>
          <w:szCs w:val="32"/>
        </w:rPr>
      </w:pPr>
      <w:r>
        <w:rPr>
          <w:rFonts w:hint="default" w:ascii="Times New Roman" w:hAnsi="Times New Roman" w:eastAsia="仿宋_GB2312" w:cs="Times New Roman"/>
          <w:b/>
          <w:bCs/>
          <w:color w:val="000000"/>
          <w:kern w:val="0"/>
          <w:sz w:val="32"/>
          <w:szCs w:val="32"/>
          <w:lang w:val="en-US" w:eastAsia="en-US" w:bidi="ar-SA"/>
        </w:rPr>
        <w:t>第</w:t>
      </w:r>
      <w:r>
        <w:rPr>
          <w:rFonts w:hint="eastAsia" w:ascii="Times New Roman" w:hAnsi="Times New Roman" w:eastAsia="仿宋_GB2312" w:cs="Times New Roman"/>
          <w:b/>
          <w:bCs/>
          <w:color w:val="000000"/>
          <w:kern w:val="0"/>
          <w:sz w:val="32"/>
          <w:szCs w:val="32"/>
          <w:lang w:val="en-US" w:eastAsia="zh-CN" w:bidi="ar-SA"/>
        </w:rPr>
        <w:t>三</w:t>
      </w:r>
      <w:r>
        <w:rPr>
          <w:rFonts w:hint="default" w:ascii="Times New Roman" w:hAnsi="Times New Roman" w:eastAsia="仿宋_GB2312" w:cs="Times New Roman"/>
          <w:b/>
          <w:bCs/>
          <w:color w:val="000000"/>
          <w:kern w:val="0"/>
          <w:sz w:val="32"/>
          <w:szCs w:val="32"/>
          <w:lang w:val="en-US" w:eastAsia="en-US" w:bidi="ar-SA"/>
        </w:rPr>
        <w:t>条</w:t>
      </w:r>
      <w:r>
        <w:rPr>
          <w:rFonts w:hint="default" w:ascii="Times New Roman" w:hAnsi="Times New Roman" w:eastAsia="仿宋_GB2312" w:cs="Times New Roman"/>
          <w:b/>
          <w:bCs/>
          <w:color w:val="000000"/>
          <w:sz w:val="32"/>
          <w:szCs w:val="32"/>
        </w:rPr>
        <w:t xml:space="preserve"> </w:t>
      </w:r>
      <w:r>
        <w:rPr>
          <w:rFonts w:hint="default" w:ascii="Times New Roman" w:hAnsi="Times New Roman" w:eastAsia="仿宋_GB2312" w:cs="Times New Roman"/>
          <w:b/>
          <w:bCs/>
          <w:color w:val="000000"/>
          <w:sz w:val="32"/>
          <w:szCs w:val="32"/>
          <w:lang w:val="en-US" w:eastAsia="en-US"/>
        </w:rPr>
        <w:t xml:space="preserve"> </w:t>
      </w:r>
      <w:r>
        <w:rPr>
          <w:rFonts w:hint="eastAsia" w:ascii="仿宋_GB2312" w:hAnsi="仿宋_GB2312" w:eastAsia="仿宋_GB2312" w:cs="仿宋_GB2312"/>
          <w:color w:val="auto"/>
          <w:sz w:val="32"/>
          <w:szCs w:val="32"/>
        </w:rPr>
        <w:t>测绘地理信息行业信用管理工作应当遵循依法有据、公平公正的评价原则和属地评价、全省互认的管理原则，依法保护国家秘密和商业秘密，依法保护</w:t>
      </w:r>
      <w:r>
        <w:rPr>
          <w:rFonts w:hint="eastAsia" w:ascii="仿宋_GB2312" w:hAnsi="仿宋_GB2312" w:eastAsia="仿宋_GB2312" w:cs="仿宋_GB2312"/>
          <w:color w:val="auto"/>
          <w:sz w:val="32"/>
          <w:szCs w:val="32"/>
          <w:lang w:val="en-US" w:eastAsia="zh-CN"/>
        </w:rPr>
        <w:t>信用</w:t>
      </w:r>
      <w:r>
        <w:rPr>
          <w:rFonts w:hint="eastAsia" w:ascii="仿宋_GB2312" w:hAnsi="仿宋_GB2312" w:eastAsia="仿宋_GB2312" w:cs="仿宋_GB2312"/>
          <w:color w:val="auto"/>
          <w:sz w:val="32"/>
          <w:szCs w:val="32"/>
        </w:rPr>
        <w:t>信息主体合法权益。</w:t>
      </w:r>
    </w:p>
    <w:p w14:paraId="0DB71C0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四</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lang w:val="en-US" w:eastAsia="zh-CN"/>
        </w:rPr>
        <w:t>省测绘地理信息</w:t>
      </w:r>
      <w:r>
        <w:rPr>
          <w:rFonts w:hint="eastAsia" w:ascii="Times New Roman" w:hAnsi="Times New Roman" w:eastAsia="仿宋_GB2312" w:cs="Times New Roman"/>
          <w:spacing w:val="0"/>
          <w:position w:val="0"/>
          <w:sz w:val="32"/>
          <w:szCs w:val="32"/>
          <w:lang w:val="en-US" w:eastAsia="zh-CN"/>
        </w:rPr>
        <w:t>主管部门</w:t>
      </w:r>
      <w:r>
        <w:rPr>
          <w:rFonts w:hint="default" w:ascii="Times New Roman" w:hAnsi="Times New Roman" w:eastAsia="仿宋_GB2312" w:cs="Times New Roman"/>
          <w:spacing w:val="0"/>
          <w:position w:val="0"/>
          <w:sz w:val="32"/>
          <w:szCs w:val="32"/>
        </w:rPr>
        <w:t>负责</w:t>
      </w:r>
      <w:r>
        <w:rPr>
          <w:rFonts w:hint="eastAsia" w:ascii="仿宋_GB2312" w:hAnsi="仿宋_GB2312" w:eastAsia="仿宋_GB2312" w:cs="仿宋_GB2312"/>
          <w:color w:val="auto"/>
          <w:sz w:val="32"/>
          <w:szCs w:val="32"/>
        </w:rPr>
        <w:t>全省测绘地理信息行业信用体系建设与管理工作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负责建设和管理四川</w:t>
      </w:r>
      <w:r>
        <w:rPr>
          <w:rFonts w:hint="eastAsia" w:ascii="仿宋_GB2312" w:hAnsi="仿宋_GB2312" w:eastAsia="仿宋_GB2312" w:cs="仿宋_GB2312"/>
          <w:color w:val="auto"/>
          <w:sz w:val="32"/>
          <w:szCs w:val="32"/>
        </w:rPr>
        <w:t>省测绘地理信息行业信用</w:t>
      </w:r>
      <w:r>
        <w:rPr>
          <w:rFonts w:hint="eastAsia" w:ascii="仿宋_GB2312" w:hAnsi="仿宋_GB2312" w:eastAsia="仿宋_GB2312" w:cs="仿宋_GB2312"/>
          <w:color w:val="auto"/>
          <w:sz w:val="32"/>
          <w:szCs w:val="32"/>
          <w:lang w:val="en-US" w:eastAsia="zh-CN"/>
        </w:rPr>
        <w:t>管理平台（以下简称“测绘信用平台”）</w:t>
      </w:r>
      <w:r>
        <w:rPr>
          <w:rFonts w:hint="eastAsia" w:ascii="仿宋_GB2312" w:hAnsi="仿宋_GB2312" w:eastAsia="仿宋_GB2312" w:cs="仿宋_GB2312"/>
          <w:color w:val="auto"/>
          <w:sz w:val="32"/>
          <w:szCs w:val="32"/>
          <w:lang w:eastAsia="zh-CN"/>
        </w:rPr>
        <w:t>，</w:t>
      </w:r>
      <w:r>
        <w:rPr>
          <w:rFonts w:hint="default" w:ascii="仿宋_GB2312" w:hAnsi="宋体" w:eastAsia="仿宋_GB2312" w:cs="仿宋_GB2312"/>
          <w:i w:val="0"/>
          <w:iCs w:val="0"/>
          <w:caps w:val="0"/>
          <w:color w:val="333333"/>
          <w:spacing w:val="0"/>
          <w:sz w:val="32"/>
          <w:szCs w:val="32"/>
          <w:lang w:val="en-US"/>
        </w:rPr>
        <w:t>核实</w:t>
      </w:r>
      <w:r>
        <w:rPr>
          <w:rFonts w:hint="eastAsia" w:ascii="仿宋_GB2312" w:hAnsi="宋体" w:eastAsia="仿宋_GB2312" w:cs="仿宋_GB2312"/>
          <w:i w:val="0"/>
          <w:iCs w:val="0"/>
          <w:caps w:val="0"/>
          <w:color w:val="333333"/>
          <w:spacing w:val="0"/>
          <w:sz w:val="32"/>
          <w:szCs w:val="32"/>
        </w:rPr>
        <w:t>、发布信用信息</w:t>
      </w:r>
      <w:r>
        <w:rPr>
          <w:rFonts w:hint="eastAsia" w:ascii="仿宋_GB2312" w:hAnsi="宋体" w:eastAsia="仿宋_GB2312" w:cs="仿宋_GB2312"/>
          <w:i w:val="0"/>
          <w:iCs w:val="0"/>
          <w:caps w:val="0"/>
          <w:color w:val="333333"/>
          <w:spacing w:val="0"/>
          <w:sz w:val="32"/>
          <w:szCs w:val="32"/>
          <w:lang w:eastAsia="zh-CN"/>
        </w:rPr>
        <w:t>；</w:t>
      </w:r>
      <w:r>
        <w:rPr>
          <w:rFonts w:hint="eastAsia" w:ascii="仿宋_GB2312" w:hAnsi="宋体" w:eastAsia="仿宋_GB2312" w:cs="仿宋_GB2312"/>
          <w:i w:val="0"/>
          <w:iCs w:val="0"/>
          <w:caps w:val="0"/>
          <w:color w:val="333333"/>
          <w:spacing w:val="0"/>
          <w:sz w:val="32"/>
          <w:szCs w:val="32"/>
          <w:lang w:val="en-US" w:eastAsia="zh-CN"/>
        </w:rPr>
        <w:t>负责</w:t>
      </w:r>
      <w:r>
        <w:rPr>
          <w:rFonts w:ascii="仿宋_GB2312" w:hAnsi="宋体" w:eastAsia="仿宋_GB2312" w:cs="仿宋_GB2312"/>
          <w:i w:val="0"/>
          <w:iCs w:val="0"/>
          <w:caps w:val="0"/>
          <w:color w:val="333333"/>
          <w:spacing w:val="0"/>
          <w:sz w:val="32"/>
          <w:szCs w:val="32"/>
        </w:rPr>
        <w:t>指导监督市</w:t>
      </w:r>
      <w:r>
        <w:rPr>
          <w:rFonts w:hint="eastAsia" w:ascii="仿宋_GB2312" w:hAnsi="宋体" w:eastAsia="仿宋_GB2312" w:cs="仿宋_GB2312"/>
          <w:i w:val="0"/>
          <w:iCs w:val="0"/>
          <w:caps w:val="0"/>
          <w:color w:val="333333"/>
          <w:spacing w:val="0"/>
          <w:sz w:val="32"/>
          <w:szCs w:val="32"/>
          <w:lang w:eastAsia="zh-CN"/>
        </w:rPr>
        <w:t>（</w:t>
      </w:r>
      <w:r>
        <w:rPr>
          <w:rFonts w:hint="eastAsia" w:ascii="仿宋_GB2312" w:hAnsi="宋体" w:eastAsia="仿宋_GB2312" w:cs="仿宋_GB2312"/>
          <w:i w:val="0"/>
          <w:iCs w:val="0"/>
          <w:caps w:val="0"/>
          <w:color w:val="333333"/>
          <w:spacing w:val="0"/>
          <w:sz w:val="32"/>
          <w:szCs w:val="32"/>
        </w:rPr>
        <w:t>州</w:t>
      </w:r>
      <w:r>
        <w:rPr>
          <w:rFonts w:hint="eastAsia" w:ascii="仿宋_GB2312" w:hAnsi="宋体" w:eastAsia="仿宋_GB2312" w:cs="仿宋_GB2312"/>
          <w:i w:val="0"/>
          <w:iCs w:val="0"/>
          <w:caps w:val="0"/>
          <w:color w:val="333333"/>
          <w:spacing w:val="0"/>
          <w:sz w:val="32"/>
          <w:szCs w:val="32"/>
          <w:lang w:eastAsia="zh-CN"/>
        </w:rPr>
        <w:t>）</w:t>
      </w:r>
      <w:r>
        <w:rPr>
          <w:rFonts w:hint="eastAsia" w:ascii="仿宋_GB2312" w:hAnsi="宋体" w:eastAsia="仿宋_GB2312" w:cs="仿宋_GB2312"/>
          <w:i w:val="0"/>
          <w:iCs w:val="0"/>
          <w:caps w:val="0"/>
          <w:color w:val="333333"/>
          <w:spacing w:val="0"/>
          <w:sz w:val="32"/>
          <w:szCs w:val="32"/>
          <w:lang w:val="en-US" w:eastAsia="zh-CN"/>
        </w:rPr>
        <w:t>测绘地理信息</w:t>
      </w:r>
      <w:r>
        <w:rPr>
          <w:rFonts w:hint="eastAsia" w:ascii="仿宋_GB2312" w:hAnsi="宋体" w:eastAsia="仿宋_GB2312" w:cs="仿宋_GB2312"/>
          <w:i w:val="0"/>
          <w:iCs w:val="0"/>
          <w:caps w:val="0"/>
          <w:color w:val="333333"/>
          <w:spacing w:val="0"/>
          <w:sz w:val="32"/>
          <w:szCs w:val="32"/>
        </w:rPr>
        <w:t>主管部门开展测绘地理信息行业信用管理活动。</w:t>
      </w:r>
    </w:p>
    <w:p w14:paraId="79269FC4">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pacing w:before="0" w:beforeAutospacing="0" w:after="0" w:afterAutospacing="0" w:line="580" w:lineRule="exact"/>
        <w:ind w:left="0" w:right="0" w:firstLine="640" w:firstLineChars="200"/>
        <w:jc w:val="both"/>
        <w:textAlignment w:val="auto"/>
        <w:rPr>
          <w:rFonts w:hint="default" w:ascii="Times New Roman" w:hAnsi="Times New Roman" w:cs="Times New Roman"/>
          <w:color w:val="333333"/>
          <w:sz w:val="32"/>
          <w:szCs w:val="32"/>
        </w:rPr>
      </w:pPr>
      <w:r>
        <w:rPr>
          <w:rFonts w:ascii="仿宋_GB2312" w:hAnsi="Times New Roman" w:eastAsia="仿宋_GB2312" w:cs="仿宋_GB2312"/>
          <w:i w:val="0"/>
          <w:iCs w:val="0"/>
          <w:caps w:val="0"/>
          <w:snapToGrid w:val="0"/>
          <w:color w:val="000000"/>
          <w:spacing w:val="0"/>
          <w:kern w:val="0"/>
          <w:sz w:val="32"/>
          <w:szCs w:val="32"/>
          <w:lang w:val="en-US" w:eastAsia="zh-CN" w:bidi="ar"/>
        </w:rPr>
        <w:t>市</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（州）测绘地理信息主管部门负责征集、评价、上报本行政区内测绘地理信息行业信用信息，</w:t>
      </w:r>
      <w:r>
        <w:rPr>
          <w:rFonts w:hint="eastAsia" w:ascii="仿宋_GB2312" w:hAnsi="仿宋_GB2312" w:eastAsia="仿宋_GB2312" w:cs="仿宋_GB2312"/>
          <w:color w:val="auto"/>
          <w:sz w:val="32"/>
          <w:szCs w:val="32"/>
        </w:rPr>
        <w:t>指导监督</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测绘地理信息</w:t>
      </w:r>
      <w:r>
        <w:rPr>
          <w:rFonts w:hint="eastAsia" w:ascii="仿宋_GB2312" w:hAnsi="仿宋_GB2312" w:eastAsia="仿宋_GB2312" w:cs="仿宋_GB2312"/>
          <w:color w:val="auto"/>
          <w:sz w:val="32"/>
          <w:szCs w:val="32"/>
        </w:rPr>
        <w:t>主管部门开展测绘地理信息行业信用信息的</w:t>
      </w:r>
      <w:r>
        <w:rPr>
          <w:rFonts w:hint="eastAsia" w:ascii="仿宋_GB2312" w:hAnsi="仿宋_GB2312" w:eastAsia="仿宋_GB2312" w:cs="仿宋_GB2312"/>
          <w:color w:val="auto"/>
          <w:sz w:val="32"/>
          <w:szCs w:val="32"/>
          <w:lang w:val="en-US" w:eastAsia="zh-CN"/>
        </w:rPr>
        <w:t>更新及</w:t>
      </w:r>
      <w:r>
        <w:rPr>
          <w:rFonts w:hint="eastAsia" w:ascii="仿宋_GB2312" w:hAnsi="仿宋_GB2312" w:eastAsia="仿宋_GB2312" w:cs="仿宋_GB2312"/>
          <w:color w:val="auto"/>
          <w:sz w:val="32"/>
          <w:szCs w:val="32"/>
        </w:rPr>
        <w:t>上报等工作</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督促测绘资质单位填报信用信息。市（州）、</w:t>
      </w:r>
      <w:r>
        <w:rPr>
          <w:rFonts w:hint="eastAsia" w:ascii="仿宋_GB2312" w:hAnsi="仿宋_GB2312" w:eastAsia="仿宋_GB2312" w:cs="仿宋_GB2312"/>
          <w:color w:val="auto"/>
          <w:sz w:val="32"/>
          <w:szCs w:val="32"/>
          <w:lang w:eastAsia="zh-CN"/>
        </w:rPr>
        <w:t>县（市、区）</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测绘地理信息主管部门每季度将测绘地理信息行业信用信息报省测绘地理信息主管部门。</w:t>
      </w:r>
    </w:p>
    <w:p w14:paraId="4D77F9E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40" w:lineRule="atLeast"/>
        <w:ind w:left="0" w:right="0" w:firstLine="640" w:firstLineChars="200"/>
        <w:jc w:val="both"/>
        <w:textAlignment w:val="baseline"/>
        <w:rPr>
          <w:rFonts w:hint="eastAsia" w:ascii="仿宋_GB2312" w:hAnsi="Times New Roman" w:eastAsia="仿宋_GB2312" w:cs="仿宋_GB2312"/>
          <w:i w:val="0"/>
          <w:iCs w:val="0"/>
          <w:caps w:val="0"/>
          <w:snapToGrid w:val="0"/>
          <w:color w:val="000000"/>
          <w:spacing w:val="0"/>
          <w:kern w:val="0"/>
          <w:sz w:val="32"/>
          <w:szCs w:val="32"/>
          <w:lang w:val="en-US" w:eastAsia="zh-CN" w:bidi="ar"/>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测绘地理信息主管部门可委托第三方</w:t>
      </w:r>
      <w:r>
        <w:rPr>
          <w:rFonts w:hint="eastAsia" w:ascii="仿宋_GB2312" w:hAnsi="Times New Roman" w:eastAsia="仿宋_GB2312" w:cs="仿宋_GB2312"/>
          <w:i w:val="0"/>
          <w:iCs w:val="0"/>
          <w:caps w:val="0"/>
          <w:snapToGrid w:val="0"/>
          <w:color w:val="auto"/>
          <w:spacing w:val="0"/>
          <w:kern w:val="0"/>
          <w:sz w:val="32"/>
          <w:szCs w:val="32"/>
          <w:lang w:val="en-US" w:eastAsia="zh-CN" w:bidi="ar"/>
        </w:rPr>
        <w:t>机构</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从事测绘地理信息行业信用管理中技术支持等事务性工作。</w:t>
      </w:r>
    </w:p>
    <w:p w14:paraId="54BA775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五</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激励测绘资质单位及</w:t>
      </w:r>
      <w:r>
        <w:rPr>
          <w:rFonts w:hint="eastAsia" w:ascii="仿宋_GB2312" w:hAnsi="仿宋_GB2312" w:eastAsia="仿宋_GB2312" w:cs="仿宋_GB2312"/>
          <w:color w:val="auto"/>
          <w:sz w:val="32"/>
          <w:szCs w:val="32"/>
          <w:lang w:eastAsia="zh-CN"/>
        </w:rPr>
        <w:t>测绘</w:t>
      </w:r>
      <w:r>
        <w:rPr>
          <w:rFonts w:hint="eastAsia" w:ascii="仿宋_GB2312" w:hAnsi="仿宋_GB2312" w:eastAsia="仿宋_GB2312" w:cs="仿宋_GB2312"/>
          <w:color w:val="auto"/>
          <w:sz w:val="32"/>
          <w:szCs w:val="32"/>
        </w:rPr>
        <w:t>从业人员获得良好信用评价。鼓励</w:t>
      </w:r>
      <w:r>
        <w:rPr>
          <w:rFonts w:hint="eastAsia" w:ascii="仿宋_GB2312" w:hAnsi="仿宋_GB2312" w:eastAsia="仿宋_GB2312" w:cs="仿宋_GB2312"/>
          <w:color w:val="auto"/>
          <w:sz w:val="32"/>
          <w:szCs w:val="32"/>
          <w:lang w:eastAsia="zh-CN"/>
        </w:rPr>
        <w:t>各级</w:t>
      </w:r>
      <w:r>
        <w:rPr>
          <w:rFonts w:hint="eastAsia" w:ascii="仿宋_GB2312" w:hAnsi="仿宋_GB2312" w:eastAsia="仿宋_GB2312" w:cs="仿宋_GB2312"/>
          <w:color w:val="auto"/>
          <w:sz w:val="32"/>
          <w:szCs w:val="32"/>
          <w:lang w:val="en-US" w:eastAsia="zh-CN"/>
        </w:rPr>
        <w:t>地方政府和行政机关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法人、其他组织</w:t>
      </w:r>
      <w:r>
        <w:rPr>
          <w:rFonts w:hint="eastAsia" w:ascii="仿宋_GB2312" w:hAnsi="仿宋_GB2312" w:eastAsia="仿宋_GB2312" w:cs="仿宋_GB2312"/>
          <w:color w:val="auto"/>
          <w:sz w:val="32"/>
          <w:szCs w:val="32"/>
        </w:rPr>
        <w:t>和社会公众依法使用测绘地理信息行业信用信息，充分发挥良好信用在</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color w:val="auto"/>
          <w:sz w:val="32"/>
          <w:szCs w:val="32"/>
        </w:rPr>
        <w:t>测绘地理信息事业发展中的引导作用。</w:t>
      </w:r>
    </w:p>
    <w:p w14:paraId="684B53DB">
      <w:pPr>
        <w:pStyle w:val="4"/>
        <w:keepNext w:val="0"/>
        <w:keepLines w:val="0"/>
        <w:widowControl/>
        <w:suppressLineNumbers w:val="0"/>
        <w:pBdr>
          <w:top w:val="none" w:color="auto" w:sz="0" w:space="0"/>
          <w:left w:val="none" w:color="auto" w:sz="0" w:space="0"/>
          <w:right w:val="none" w:color="auto" w:sz="0" w:space="0"/>
        </w:pBdr>
        <w:kinsoku/>
        <w:autoSpaceDE w:val="0"/>
        <w:autoSpaceDN w:val="0"/>
        <w:adjustRightInd w:val="0"/>
        <w:spacing w:before="0" w:beforeAutospacing="0" w:after="0" w:afterAutospacing="0" w:line="600" w:lineRule="exact"/>
        <w:ind w:left="0" w:right="0"/>
        <w:jc w:val="center"/>
        <w:textAlignment w:val="baseline"/>
        <w:rPr>
          <w:rFonts w:hint="eastAsia" w:ascii="黑体" w:hAnsi="黑体" w:eastAsia="黑体" w:cs="黑体"/>
          <w:b w:val="0"/>
          <w:bCs w:val="0"/>
          <w:color w:val="auto"/>
          <w:lang w:eastAsia="zh-CN"/>
        </w:rPr>
      </w:pPr>
    </w:p>
    <w:p w14:paraId="5DE6483F">
      <w:pPr>
        <w:pStyle w:val="6"/>
        <w:keepNext w:val="0"/>
        <w:keepLines w:val="0"/>
        <w:widowControl/>
        <w:numPr>
          <w:ilvl w:val="0"/>
          <w:numId w:val="0"/>
        </w:numPr>
        <w:suppressLineNumbers w:val="0"/>
        <w:pBdr>
          <w:top w:val="none" w:color="auto" w:sz="0" w:space="0"/>
          <w:left w:val="none" w:color="auto" w:sz="0" w:space="0"/>
          <w:right w:val="none" w:color="auto" w:sz="0" w:space="0"/>
        </w:pBdr>
        <w:kinsoku/>
        <w:autoSpaceDE/>
        <w:autoSpaceDN/>
        <w:adjustRightInd/>
        <w:spacing w:before="0" w:beforeAutospacing="0" w:after="0" w:afterAutospacing="0" w:line="580" w:lineRule="exact"/>
        <w:ind w:left="0" w:right="0" w:firstLine="0"/>
        <w:jc w:val="center"/>
        <w:textAlignment w:val="auto"/>
        <w:rPr>
          <w:rFonts w:hint="default"/>
          <w:sz w:val="32"/>
          <w:szCs w:val="32"/>
        </w:rPr>
      </w:pPr>
      <w:r>
        <w:rPr>
          <w:rFonts w:hint="eastAsia" w:ascii="黑体" w:hAnsi="黑体" w:eastAsia="黑体" w:cs="黑体"/>
          <w:b w:val="0"/>
          <w:bCs w:val="0"/>
          <w:color w:val="auto"/>
          <w:lang w:eastAsia="zh-CN"/>
        </w:rPr>
        <w:t>第二章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lang w:eastAsia="zh-CN"/>
        </w:rPr>
        <w:t>信息征集</w:t>
      </w:r>
    </w:p>
    <w:p w14:paraId="5455792C">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六</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本办法所称信用信息由</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资质单位在测绘地理信息领域开展科研、生产、经营和管理等活动的基本素质信息、业务执行信息、良好信息和不良信息构成。</w:t>
      </w:r>
    </w:p>
    <w:p w14:paraId="675A9CC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一</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基本素质信息</w:t>
      </w:r>
      <w:r>
        <w:rPr>
          <w:rFonts w:hint="eastAsia" w:ascii="Times New Roman" w:hAnsi="Times New Roman" w:eastAsia="仿宋_GB2312" w:cs="Times New Roman"/>
          <w:spacing w:val="0"/>
          <w:position w:val="0"/>
          <w:sz w:val="32"/>
          <w:szCs w:val="32"/>
          <w:lang w:val="en-US" w:eastAsia="zh-CN"/>
        </w:rPr>
        <w:t>是指测绘</w:t>
      </w:r>
      <w:r>
        <w:rPr>
          <w:rFonts w:hint="default" w:ascii="Times New Roman" w:hAnsi="Times New Roman" w:eastAsia="仿宋_GB2312" w:cs="Times New Roman"/>
          <w:spacing w:val="0"/>
          <w:position w:val="0"/>
          <w:sz w:val="32"/>
          <w:szCs w:val="32"/>
        </w:rPr>
        <w:t>资质单位基本信息、持证年限、注册资金、专业技术人员、企业认证以及与管理</w:t>
      </w:r>
      <w:r>
        <w:rPr>
          <w:rFonts w:hint="eastAsia" w:ascii="Times New Roman" w:hAnsi="Times New Roman" w:eastAsia="仿宋_GB2312" w:cs="Times New Roman"/>
          <w:spacing w:val="0"/>
          <w:position w:val="0"/>
          <w:sz w:val="32"/>
          <w:szCs w:val="32"/>
          <w:lang w:eastAsia="zh-CN"/>
        </w:rPr>
        <w:t>相关的其他</w:t>
      </w:r>
      <w:r>
        <w:rPr>
          <w:rFonts w:hint="default" w:ascii="Times New Roman" w:hAnsi="Times New Roman" w:eastAsia="仿宋_GB2312" w:cs="Times New Roman"/>
          <w:spacing w:val="0"/>
          <w:position w:val="0"/>
          <w:sz w:val="32"/>
          <w:szCs w:val="32"/>
        </w:rPr>
        <w:t>信息等。</w:t>
      </w:r>
    </w:p>
    <w:p w14:paraId="31C5A35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二</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业务执行信息是指</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在测绘地理信息领域的项目业绩、质量成绩和技术成绩等信息，主要包括各类项目信息、体系运行情况、质量监督检查信息、成果质量验收信息、发明专利、软件著作权以及标准制定等。其中，项目信息包括项目负责人和技术负责人的信息。</w:t>
      </w:r>
    </w:p>
    <w:p w14:paraId="118788D9">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三</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良好信息是指</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资质单位参与应急</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保障服务、开拓国际市场以及</w:t>
      </w:r>
      <w:r>
        <w:rPr>
          <w:rFonts w:ascii="Times New Roman" w:hAnsi="Times New Roman" w:eastAsia="仿宋_GB2312" w:cs="Times New Roman"/>
          <w:i w:val="0"/>
          <w:iCs w:val="0"/>
          <w:caps w:val="0"/>
          <w:color w:val="000000"/>
          <w:spacing w:val="0"/>
          <w:sz w:val="32"/>
          <w:szCs w:val="32"/>
        </w:rPr>
        <w:t>测绘资质单位受到表彰、取得荣誉、科技创新、社会贡献等信息</w:t>
      </w:r>
      <w:r>
        <w:rPr>
          <w:rFonts w:hint="default" w:ascii="Times New Roman" w:hAnsi="Times New Roman" w:eastAsia="仿宋_GB2312" w:cs="Times New Roman"/>
          <w:spacing w:val="0"/>
          <w:position w:val="0"/>
          <w:sz w:val="32"/>
          <w:szCs w:val="32"/>
        </w:rPr>
        <w:t>。</w:t>
      </w:r>
    </w:p>
    <w:p w14:paraId="46D286C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b w:val="0"/>
          <w:bCs w:val="0"/>
          <w:spacing w:val="0"/>
          <w:position w:val="0"/>
          <w:sz w:val="32"/>
          <w:szCs w:val="32"/>
          <w:lang w:eastAsia="zh-CN"/>
        </w:rPr>
        <w:t>（</w:t>
      </w:r>
      <w:r>
        <w:rPr>
          <w:rFonts w:hint="eastAsia" w:ascii="Times New Roman" w:hAnsi="Times New Roman" w:eastAsia="仿宋_GB2312" w:cs="Times New Roman"/>
          <w:b w:val="0"/>
          <w:bCs w:val="0"/>
          <w:spacing w:val="0"/>
          <w:position w:val="0"/>
          <w:sz w:val="32"/>
          <w:szCs w:val="32"/>
          <w:lang w:val="en-US" w:eastAsia="zh-CN"/>
        </w:rPr>
        <w:t>四</w:t>
      </w:r>
      <w:r>
        <w:rPr>
          <w:rFonts w:hint="eastAsia" w:ascii="Times New Roman" w:hAnsi="Times New Roman" w:eastAsia="仿宋_GB2312" w:cs="Times New Roman"/>
          <w:b w:val="0"/>
          <w:bCs w:val="0"/>
          <w:spacing w:val="0"/>
          <w:position w:val="0"/>
          <w:sz w:val="32"/>
          <w:szCs w:val="32"/>
          <w:lang w:eastAsia="zh-CN"/>
        </w:rPr>
        <w:t>）</w:t>
      </w:r>
      <w:r>
        <w:rPr>
          <w:rFonts w:hint="default" w:ascii="Times New Roman" w:hAnsi="Times New Roman" w:eastAsia="仿宋_GB2312" w:cs="Times New Roman"/>
          <w:spacing w:val="0"/>
          <w:position w:val="0"/>
          <w:sz w:val="32"/>
          <w:szCs w:val="32"/>
        </w:rPr>
        <w:t>不良信息是指</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资质单位违反测绘地理信息相关法律法规和政策规定产生的失信行为信息，涉及管理、成果、质量、安全等多个方面。不良信息按照影响程度分为轻微不良信息、一般不良信息和严重不良信息。</w:t>
      </w:r>
    </w:p>
    <w:p w14:paraId="736E7CC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七</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下列情形属于轻微不良信息：</w:t>
      </w:r>
    </w:p>
    <w:p w14:paraId="11DEF29F">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（一）未按照相关规定履行测绘地理信息项目</w:t>
      </w:r>
      <w:r>
        <w:rPr>
          <w:rFonts w:hint="default" w:ascii="Times New Roman" w:hAnsi="Times New Roman" w:eastAsia="仿宋_GB2312" w:cs="Times New Roman"/>
          <w:spacing w:val="0"/>
          <w:position w:val="0"/>
          <w:sz w:val="32"/>
          <w:szCs w:val="32"/>
          <w:lang w:val="en-US" w:eastAsia="zh-CN"/>
        </w:rPr>
        <w:t>备案</w:t>
      </w:r>
      <w:r>
        <w:rPr>
          <w:rFonts w:hint="default" w:ascii="Times New Roman" w:hAnsi="Times New Roman" w:eastAsia="仿宋_GB2312" w:cs="Times New Roman"/>
          <w:spacing w:val="0"/>
          <w:position w:val="0"/>
          <w:sz w:val="32"/>
          <w:szCs w:val="32"/>
        </w:rPr>
        <w:t>义务；</w:t>
      </w:r>
    </w:p>
    <w:p w14:paraId="050E816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（二）取得测绘资质后，变更专业技术人员或者技术装备的，未在三十日内通过资质管理系统申请更新有关信息；</w:t>
      </w:r>
    </w:p>
    <w:p w14:paraId="5C921E3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（三）未按要求报送测绘地理信息统计年报；</w:t>
      </w:r>
    </w:p>
    <w:p w14:paraId="6898824B">
      <w:pPr>
        <w:pStyle w:val="4"/>
        <w:keepNext w:val="0"/>
        <w:keepLines w:val="0"/>
        <w:pageBreakBefore w:val="0"/>
        <w:widowControl/>
        <w:kinsoku/>
        <w:wordWrap/>
        <w:overflowPunct/>
        <w:topLinePunct w:val="0"/>
        <w:autoSpaceDE w:val="0"/>
        <w:autoSpaceDN w:val="0"/>
        <w:bidi w:val="0"/>
        <w:adjustRightInd w:val="0"/>
        <w:snapToGrid w:val="0"/>
        <w:spacing w:line="600" w:lineRule="exact"/>
        <w:ind w:right="0" w:firstLine="640" w:firstLineChars="200"/>
        <w:jc w:val="left"/>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（四）因与测绘活动有关的不良行为被提起民事诉讼，人民法院终审判决测绘资质单位承担责任或者履行义务。</w:t>
      </w:r>
    </w:p>
    <w:p w14:paraId="512E91B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八</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下列情形属于一般不良信息：</w:t>
      </w:r>
    </w:p>
    <w:p w14:paraId="140197C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lang w:val="en-US" w:eastAsia="zh-CN"/>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一</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未按规定履行测绘分支机构备案登记；</w:t>
      </w:r>
    </w:p>
    <w:p w14:paraId="5A9DF11E">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二</w:t>
      </w:r>
      <w:r>
        <w:rPr>
          <w:rFonts w:hint="default" w:ascii="Times New Roman" w:hAnsi="Times New Roman" w:eastAsia="仿宋_GB2312" w:cs="Times New Roman"/>
          <w:spacing w:val="0"/>
          <w:position w:val="0"/>
          <w:sz w:val="32"/>
          <w:szCs w:val="32"/>
        </w:rPr>
        <w:t>）未按规定汇交测绘地理信息成果资料；</w:t>
      </w:r>
    </w:p>
    <w:p w14:paraId="167DB25A">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三</w:t>
      </w:r>
      <w:r>
        <w:rPr>
          <w:rFonts w:hint="default" w:ascii="Times New Roman" w:hAnsi="Times New Roman" w:eastAsia="仿宋_GB2312" w:cs="Times New Roman"/>
          <w:spacing w:val="0"/>
          <w:position w:val="0"/>
          <w:sz w:val="32"/>
          <w:szCs w:val="32"/>
        </w:rPr>
        <w:t>）在</w:t>
      </w:r>
      <w:r>
        <w:rPr>
          <w:rFonts w:hint="eastAsia" w:ascii="Times New Roman" w:hAnsi="Times New Roman" w:eastAsia="仿宋_GB2312" w:cs="Times New Roman"/>
          <w:spacing w:val="0"/>
          <w:position w:val="0"/>
          <w:sz w:val="32"/>
          <w:szCs w:val="32"/>
          <w:lang w:eastAsia="zh-CN"/>
        </w:rPr>
        <w:t>测绘地理信息管理部门</w:t>
      </w:r>
      <w:r>
        <w:rPr>
          <w:rFonts w:hint="default" w:ascii="Times New Roman" w:hAnsi="Times New Roman" w:eastAsia="仿宋_GB2312" w:cs="Times New Roman"/>
          <w:spacing w:val="0"/>
          <w:position w:val="0"/>
          <w:sz w:val="32"/>
          <w:szCs w:val="32"/>
        </w:rPr>
        <w:t>开展的</w:t>
      </w:r>
      <w:r>
        <w:rPr>
          <w:rFonts w:hint="eastAsia" w:ascii="Times New Roman" w:hAnsi="Times New Roman" w:eastAsia="仿宋_GB2312" w:cs="Times New Roman"/>
          <w:spacing w:val="0"/>
          <w:position w:val="0"/>
          <w:sz w:val="32"/>
          <w:szCs w:val="32"/>
          <w:lang w:val="en-US" w:eastAsia="zh-CN"/>
        </w:rPr>
        <w:t>资质巡查</w:t>
      </w:r>
      <w:r>
        <w:rPr>
          <w:rFonts w:hint="default" w:ascii="Times New Roman" w:hAnsi="Times New Roman" w:eastAsia="仿宋_GB2312" w:cs="Times New Roman"/>
          <w:spacing w:val="0"/>
          <w:position w:val="0"/>
          <w:sz w:val="32"/>
          <w:szCs w:val="32"/>
        </w:rPr>
        <w:t>中，安全、质量和档案管理体系运行情况被判</w:t>
      </w:r>
      <w:r>
        <w:rPr>
          <w:rFonts w:hint="eastAsia" w:ascii="Times New Roman" w:hAnsi="Times New Roman" w:eastAsia="仿宋_GB2312" w:cs="Times New Roman"/>
          <w:spacing w:val="0"/>
          <w:position w:val="0"/>
          <w:sz w:val="32"/>
          <w:szCs w:val="32"/>
          <w:lang w:val="en-US" w:eastAsia="zh-CN"/>
        </w:rPr>
        <w:t>定</w:t>
      </w:r>
      <w:r>
        <w:rPr>
          <w:rFonts w:hint="default" w:ascii="Times New Roman" w:hAnsi="Times New Roman" w:eastAsia="仿宋_GB2312" w:cs="Times New Roman"/>
          <w:spacing w:val="0"/>
          <w:position w:val="0"/>
          <w:sz w:val="32"/>
          <w:szCs w:val="32"/>
        </w:rPr>
        <w:t>不完善；</w:t>
      </w:r>
    </w:p>
    <w:p w14:paraId="662D9698">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四</w:t>
      </w:r>
      <w:r>
        <w:rPr>
          <w:rFonts w:hint="default" w:ascii="Times New Roman" w:hAnsi="Times New Roman" w:eastAsia="仿宋_GB2312" w:cs="Times New Roman"/>
          <w:spacing w:val="0"/>
          <w:position w:val="0"/>
          <w:sz w:val="32"/>
          <w:szCs w:val="32"/>
        </w:rPr>
        <w:t>）在安全生产、地理信息保密和地图市场等专项检查中，存在问题被要求整改</w:t>
      </w:r>
      <w:r>
        <w:rPr>
          <w:rFonts w:hint="eastAsia" w:ascii="Times New Roman" w:hAnsi="Times New Roman" w:eastAsia="仿宋_GB2312" w:cs="Times New Roman"/>
          <w:spacing w:val="0"/>
          <w:position w:val="0"/>
          <w:sz w:val="32"/>
          <w:szCs w:val="32"/>
          <w:lang w:eastAsia="zh-CN"/>
        </w:rPr>
        <w:t>。</w:t>
      </w:r>
    </w:p>
    <w:p w14:paraId="0F5C25CF">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九</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rPr>
        <w:t>下列情形属于严重不良信息：</w:t>
      </w:r>
    </w:p>
    <w:p w14:paraId="13854BB9">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（一）未依法送审地图或未按照审核要求修改地图即向社会公开；</w:t>
      </w:r>
    </w:p>
    <w:p w14:paraId="7439AA5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（二）违反保密规定获取、持有、提供和利用属于国家秘密的测绘地理信息成果，存在失泄密隐患被查处；</w:t>
      </w:r>
    </w:p>
    <w:p w14:paraId="5F057E72">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（三）在从事测绘活动中，泄露国家秘密被安全保密机关查处；</w:t>
      </w:r>
    </w:p>
    <w:p w14:paraId="7792648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四</w:t>
      </w:r>
      <w:r>
        <w:rPr>
          <w:rFonts w:hint="default" w:ascii="Times New Roman" w:hAnsi="Times New Roman" w:eastAsia="仿宋_GB2312" w:cs="Times New Roman"/>
          <w:spacing w:val="0"/>
          <w:position w:val="0"/>
          <w:sz w:val="32"/>
          <w:szCs w:val="32"/>
        </w:rPr>
        <w:t>）测绘地理信息成果质量经测绘质量检验机构判定为不合格；</w:t>
      </w:r>
    </w:p>
    <w:p w14:paraId="689F0A7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五</w:t>
      </w:r>
      <w:r>
        <w:rPr>
          <w:rFonts w:hint="default" w:ascii="Times New Roman" w:hAnsi="Times New Roman" w:eastAsia="仿宋_GB2312" w:cs="Times New Roman"/>
          <w:spacing w:val="0"/>
          <w:position w:val="0"/>
          <w:sz w:val="32"/>
          <w:szCs w:val="32"/>
        </w:rPr>
        <w:t>）伪造、变造测绘地理信息成果；</w:t>
      </w:r>
    </w:p>
    <w:p w14:paraId="2994A72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六</w:t>
      </w:r>
      <w:r>
        <w:rPr>
          <w:rFonts w:hint="default" w:ascii="Times New Roman" w:hAnsi="Times New Roman" w:eastAsia="仿宋_GB2312" w:cs="Times New Roman"/>
          <w:spacing w:val="0"/>
          <w:position w:val="0"/>
          <w:sz w:val="32"/>
          <w:szCs w:val="32"/>
        </w:rPr>
        <w:t>）涂改、倒卖、出租、出借或以其他形式转让测绘资质证书；</w:t>
      </w:r>
    </w:p>
    <w:p w14:paraId="2A9B3654">
      <w:pPr>
        <w:pStyle w:val="4"/>
        <w:keepNext w:val="0"/>
        <w:keepLines w:val="0"/>
        <w:pageBreakBefore w:val="0"/>
        <w:widowControl/>
        <w:kinsoku/>
        <w:wordWrap/>
        <w:overflowPunct/>
        <w:topLinePunct w:val="0"/>
        <w:autoSpaceDE w:val="0"/>
        <w:autoSpaceDN w:val="0"/>
        <w:bidi w:val="0"/>
        <w:adjustRightInd w:val="0"/>
        <w:snapToGrid w:val="0"/>
        <w:spacing w:line="600" w:lineRule="exact"/>
        <w:ind w:left="638" w:leftChars="304" w:right="0" w:firstLine="0" w:firstLineChars="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七</w:t>
      </w:r>
      <w:r>
        <w:rPr>
          <w:rFonts w:hint="default" w:ascii="Times New Roman" w:hAnsi="Times New Roman" w:eastAsia="仿宋_GB2312" w:cs="Times New Roman"/>
          <w:spacing w:val="0"/>
          <w:position w:val="0"/>
          <w:sz w:val="32"/>
          <w:szCs w:val="32"/>
        </w:rPr>
        <w:t>）提供虚假测绘地理信息行政许可申请材料；</w:t>
      </w:r>
    </w:p>
    <w:p w14:paraId="2A660611">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八</w:t>
      </w:r>
      <w:r>
        <w:rPr>
          <w:rFonts w:hint="default" w:ascii="Times New Roman" w:hAnsi="Times New Roman" w:eastAsia="仿宋_GB2312" w:cs="Times New Roman"/>
          <w:spacing w:val="0"/>
          <w:position w:val="0"/>
          <w:sz w:val="32"/>
          <w:szCs w:val="32"/>
        </w:rPr>
        <w:t>）侵犯商业秘密或知识产权被查处；</w:t>
      </w:r>
    </w:p>
    <w:p w14:paraId="1D83A862">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九</w:t>
      </w:r>
      <w:r>
        <w:rPr>
          <w:rFonts w:hint="default" w:ascii="Times New Roman" w:hAnsi="Times New Roman" w:eastAsia="仿宋_GB2312" w:cs="Times New Roman"/>
          <w:spacing w:val="0"/>
          <w:position w:val="0"/>
          <w:sz w:val="32"/>
          <w:szCs w:val="32"/>
        </w:rPr>
        <w:t>）由于市场不正当竞争行为被查处；</w:t>
      </w:r>
    </w:p>
    <w:p w14:paraId="3F32616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十</w:t>
      </w:r>
      <w:r>
        <w:rPr>
          <w:rFonts w:hint="default" w:ascii="Times New Roman" w:hAnsi="Times New Roman" w:eastAsia="仿宋_GB2312" w:cs="Times New Roman"/>
          <w:spacing w:val="0"/>
          <w:position w:val="0"/>
          <w:sz w:val="32"/>
          <w:szCs w:val="32"/>
        </w:rPr>
        <w:t>）以欺骗手段取得测绘资质证书从事测绘活动</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w:t>
      </w:r>
      <w:r>
        <w:rPr>
          <w:rFonts w:hint="default" w:ascii="Times New Roman" w:hAnsi="Times New Roman" w:eastAsia="仿宋_GB2312" w:cs="Times New Roman"/>
          <w:spacing w:val="0"/>
          <w:position w:val="0"/>
          <w:sz w:val="32"/>
          <w:szCs w:val="32"/>
        </w:rPr>
        <w:t>出借专业技术人员任职资格证书、仪器设备等资质申请材料，帮助他人骗取测绘资质证书；</w:t>
      </w:r>
    </w:p>
    <w:p w14:paraId="3A3C1471">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十一</w:t>
      </w:r>
      <w:r>
        <w:rPr>
          <w:rFonts w:hint="default" w:ascii="Times New Roman" w:hAnsi="Times New Roman" w:eastAsia="仿宋_GB2312" w:cs="Times New Roman"/>
          <w:spacing w:val="0"/>
          <w:position w:val="0"/>
          <w:sz w:val="32"/>
          <w:szCs w:val="32"/>
        </w:rPr>
        <w:t>）超越资质等级许可范围从事测绘活动</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w:t>
      </w:r>
      <w:r>
        <w:rPr>
          <w:rFonts w:hint="default" w:ascii="Times New Roman" w:hAnsi="Times New Roman" w:eastAsia="仿宋_GB2312" w:cs="Times New Roman"/>
          <w:spacing w:val="0"/>
          <w:position w:val="0"/>
          <w:sz w:val="32"/>
          <w:szCs w:val="32"/>
        </w:rPr>
        <w:t>以其他测绘资质单位名义从事测绘活动</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或</w:t>
      </w:r>
      <w:r>
        <w:rPr>
          <w:rFonts w:hint="default" w:ascii="Times New Roman" w:hAnsi="Times New Roman" w:eastAsia="仿宋_GB2312" w:cs="Times New Roman"/>
          <w:spacing w:val="0"/>
          <w:position w:val="0"/>
          <w:sz w:val="32"/>
          <w:szCs w:val="32"/>
        </w:rPr>
        <w:t>允许其他单位以本测绘资质单位名义从事测绘活动；</w:t>
      </w:r>
    </w:p>
    <w:p w14:paraId="7242C5A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二</w:t>
      </w:r>
      <w:r>
        <w:rPr>
          <w:rFonts w:hint="default" w:ascii="Times New Roman" w:hAnsi="Times New Roman" w:eastAsia="仿宋_GB2312" w:cs="Times New Roman"/>
          <w:spacing w:val="0"/>
          <w:position w:val="0"/>
          <w:sz w:val="32"/>
          <w:szCs w:val="32"/>
        </w:rPr>
        <w:t>）测绘资质单位将</w:t>
      </w:r>
      <w:r>
        <w:rPr>
          <w:rFonts w:ascii="Times New Roman" w:hAnsi="Times New Roman" w:eastAsia="仿宋_GB2312" w:cs="Times New Roman"/>
          <w:spacing w:val="0"/>
          <w:sz w:val="32"/>
          <w:szCs w:val="32"/>
        </w:rPr>
        <w:t>中标的测绘项目转让或违规分包的</w:t>
      </w:r>
      <w:r>
        <w:rPr>
          <w:rFonts w:hint="default" w:ascii="Times New Roman" w:hAnsi="Times New Roman" w:eastAsia="仿宋_GB2312" w:cs="Times New Roman"/>
          <w:spacing w:val="0"/>
          <w:position w:val="0"/>
          <w:sz w:val="32"/>
          <w:szCs w:val="32"/>
        </w:rPr>
        <w:t>；</w:t>
      </w:r>
    </w:p>
    <w:p w14:paraId="183DB94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三</w:t>
      </w:r>
      <w:r>
        <w:rPr>
          <w:rFonts w:hint="default" w:ascii="Times New Roman" w:hAnsi="Times New Roman" w:eastAsia="仿宋_GB2312" w:cs="Times New Roman"/>
          <w:spacing w:val="0"/>
          <w:position w:val="0"/>
          <w:sz w:val="32"/>
          <w:szCs w:val="32"/>
        </w:rPr>
        <w:t>）发生重大以上生产安全责任事故；</w:t>
      </w:r>
    </w:p>
    <w:p w14:paraId="709C475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四</w:t>
      </w:r>
      <w:r>
        <w:rPr>
          <w:rFonts w:hint="default" w:ascii="Times New Roman" w:hAnsi="Times New Roman" w:eastAsia="仿宋_GB2312" w:cs="Times New Roman"/>
          <w:spacing w:val="0"/>
          <w:position w:val="0"/>
          <w:sz w:val="32"/>
          <w:szCs w:val="32"/>
        </w:rPr>
        <w:t>）在从事测绘活动中，受到其他行政处罚或被依法追究刑事责任</w:t>
      </w:r>
      <w:r>
        <w:rPr>
          <w:rFonts w:hint="eastAsia" w:ascii="Times New Roman" w:hAnsi="Times New Roman" w:eastAsia="仿宋_GB2312" w:cs="Times New Roman"/>
          <w:spacing w:val="0"/>
          <w:position w:val="0"/>
          <w:sz w:val="32"/>
          <w:szCs w:val="32"/>
          <w:lang w:eastAsia="zh-CN"/>
        </w:rPr>
        <w:t>；</w:t>
      </w:r>
    </w:p>
    <w:p w14:paraId="1A67E47D">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spacing w:val="0"/>
          <w:position w:val="0"/>
          <w:sz w:val="32"/>
          <w:szCs w:val="32"/>
        </w:rPr>
        <w:t>（十</w:t>
      </w:r>
      <w:r>
        <w:rPr>
          <w:rFonts w:hint="eastAsia" w:ascii="Times New Roman" w:hAnsi="Times New Roman" w:eastAsia="仿宋_GB2312" w:cs="Times New Roman"/>
          <w:spacing w:val="0"/>
          <w:position w:val="0"/>
          <w:sz w:val="32"/>
          <w:szCs w:val="32"/>
          <w:lang w:val="en-US" w:eastAsia="zh-CN"/>
        </w:rPr>
        <w:t>五</w:t>
      </w:r>
      <w:r>
        <w:rPr>
          <w:rFonts w:hint="default" w:ascii="Times New Roman" w:hAnsi="Times New Roman" w:eastAsia="仿宋_GB2312" w:cs="Times New Roman"/>
          <w:spacing w:val="0"/>
          <w:position w:val="0"/>
          <w:sz w:val="32"/>
          <w:szCs w:val="32"/>
        </w:rPr>
        <w:t>）不配合</w:t>
      </w:r>
      <w:r>
        <w:rPr>
          <w:rFonts w:hint="eastAsia" w:ascii="Times New Roman" w:hAnsi="Times New Roman" w:eastAsia="仿宋_GB2312" w:cs="Times New Roman"/>
          <w:spacing w:val="0"/>
          <w:position w:val="0"/>
          <w:sz w:val="32"/>
          <w:szCs w:val="32"/>
          <w:lang w:eastAsia="zh-CN"/>
        </w:rPr>
        <w:t>测绘地理信息管理部门</w:t>
      </w:r>
      <w:r>
        <w:rPr>
          <w:rFonts w:hint="default" w:ascii="Times New Roman" w:hAnsi="Times New Roman" w:eastAsia="仿宋_GB2312" w:cs="Times New Roman"/>
          <w:spacing w:val="0"/>
          <w:position w:val="0"/>
          <w:sz w:val="32"/>
          <w:szCs w:val="32"/>
        </w:rPr>
        <w:t>依法实施监督检查，隐瞒、拒绝和阻碍提供有关文件、资料</w:t>
      </w:r>
      <w:r>
        <w:rPr>
          <w:rFonts w:hint="eastAsia" w:ascii="Times New Roman" w:hAnsi="Times New Roman" w:eastAsia="仿宋_GB2312" w:cs="Times New Roman"/>
          <w:spacing w:val="0"/>
          <w:position w:val="0"/>
          <w:sz w:val="32"/>
          <w:szCs w:val="32"/>
          <w:lang w:eastAsia="zh-CN"/>
        </w:rPr>
        <w:t>；</w:t>
      </w:r>
    </w:p>
    <w:p w14:paraId="59AFA89C">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十六</w:t>
      </w:r>
      <w:r>
        <w:rPr>
          <w:rFonts w:hint="default" w:ascii="Times New Roman" w:hAnsi="Times New Roman" w:eastAsia="仿宋_GB2312" w:cs="Times New Roman"/>
          <w:spacing w:val="0"/>
          <w:position w:val="0"/>
          <w:sz w:val="32"/>
          <w:szCs w:val="32"/>
        </w:rPr>
        <w:t>）测绘资质单位存在不符合其资质等级或专业类别条件的，由</w:t>
      </w:r>
      <w:r>
        <w:rPr>
          <w:rFonts w:hint="eastAsia" w:ascii="Times New Roman" w:hAnsi="Times New Roman" w:eastAsia="仿宋_GB2312" w:cs="Times New Roman"/>
          <w:spacing w:val="0"/>
          <w:position w:val="0"/>
          <w:sz w:val="32"/>
          <w:szCs w:val="32"/>
          <w:lang w:eastAsia="zh-CN"/>
        </w:rPr>
        <w:t>测绘地理信息</w:t>
      </w:r>
      <w:r>
        <w:rPr>
          <w:rFonts w:hint="eastAsia" w:ascii="Times New Roman" w:hAnsi="Times New Roman" w:eastAsia="仿宋_GB2312" w:cs="Times New Roman"/>
          <w:spacing w:val="0"/>
          <w:position w:val="0"/>
          <w:sz w:val="32"/>
          <w:szCs w:val="32"/>
          <w:lang w:val="en-US" w:eastAsia="zh-CN"/>
        </w:rPr>
        <w:t>主管</w:t>
      </w:r>
      <w:r>
        <w:rPr>
          <w:rFonts w:hint="eastAsia" w:ascii="Times New Roman" w:hAnsi="Times New Roman" w:eastAsia="仿宋_GB2312" w:cs="Times New Roman"/>
          <w:spacing w:val="0"/>
          <w:position w:val="0"/>
          <w:sz w:val="32"/>
          <w:szCs w:val="32"/>
          <w:lang w:eastAsia="zh-CN"/>
        </w:rPr>
        <w:t>部门</w:t>
      </w:r>
      <w:r>
        <w:rPr>
          <w:rFonts w:hint="default" w:ascii="Times New Roman" w:hAnsi="Times New Roman" w:eastAsia="仿宋_GB2312" w:cs="Times New Roman"/>
          <w:spacing w:val="0"/>
          <w:position w:val="0"/>
          <w:sz w:val="32"/>
          <w:szCs w:val="32"/>
        </w:rPr>
        <w:t>责令限期改正，逾期未改正；</w:t>
      </w:r>
    </w:p>
    <w:p w14:paraId="248559D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eastAsia" w:ascii="Times New Roman" w:hAnsi="Times New Roman" w:eastAsia="仿宋_GB2312" w:cs="Times New Roman"/>
          <w:spacing w:val="0"/>
          <w:position w:val="0"/>
          <w:sz w:val="32"/>
          <w:szCs w:val="32"/>
          <w:lang w:eastAsia="zh-CN"/>
        </w:rPr>
      </w:pP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十七</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不履行与测绘活动有关的处罚、判决、裁定等，被人民法院强制执行</w:t>
      </w:r>
      <w:r>
        <w:rPr>
          <w:rFonts w:hint="eastAsia" w:ascii="Times New Roman" w:hAnsi="Times New Roman" w:eastAsia="仿宋_GB2312" w:cs="Times New Roman"/>
          <w:spacing w:val="0"/>
          <w:position w:val="0"/>
          <w:sz w:val="32"/>
          <w:szCs w:val="32"/>
          <w:lang w:eastAsia="zh-CN"/>
        </w:rPr>
        <w:t>。</w:t>
      </w:r>
    </w:p>
    <w:p w14:paraId="4F97EA7C">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第十条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w:t>
      </w:r>
      <w:r>
        <w:rPr>
          <w:rFonts w:hint="eastAsia" w:ascii="Times New Roman" w:hAnsi="Times New Roman" w:eastAsia="仿宋_GB2312" w:cs="Times New Roman"/>
          <w:spacing w:val="0"/>
          <w:position w:val="0"/>
          <w:sz w:val="32"/>
          <w:szCs w:val="32"/>
          <w:lang w:val="en-US" w:eastAsia="zh-CN"/>
        </w:rPr>
        <w:t>的</w:t>
      </w:r>
      <w:r>
        <w:rPr>
          <w:rFonts w:hint="default" w:ascii="Times New Roman" w:hAnsi="Times New Roman" w:eastAsia="仿宋_GB2312" w:cs="Times New Roman"/>
          <w:spacing w:val="0"/>
          <w:position w:val="0"/>
          <w:sz w:val="32"/>
          <w:szCs w:val="32"/>
        </w:rPr>
        <w:t>信用信息</w:t>
      </w:r>
      <w:r>
        <w:rPr>
          <w:rFonts w:hint="eastAsia" w:ascii="Times New Roman" w:hAnsi="Times New Roman" w:eastAsia="仿宋_GB2312" w:cs="Times New Roman"/>
          <w:spacing w:val="0"/>
          <w:position w:val="0"/>
          <w:sz w:val="32"/>
          <w:szCs w:val="32"/>
          <w:lang w:val="en-US" w:eastAsia="zh-CN"/>
        </w:rPr>
        <w:t>通过以下途径征集</w:t>
      </w:r>
      <w:r>
        <w:rPr>
          <w:rFonts w:hint="default" w:ascii="Times New Roman" w:hAnsi="Times New Roman" w:eastAsia="仿宋_GB2312" w:cs="Times New Roman"/>
          <w:spacing w:val="0"/>
          <w:position w:val="0"/>
          <w:sz w:val="32"/>
          <w:szCs w:val="32"/>
        </w:rPr>
        <w:t>：</w:t>
      </w:r>
    </w:p>
    <w:p w14:paraId="0D19E45A">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）资质单位申报；</w:t>
      </w:r>
    </w:p>
    <w:p w14:paraId="2415CB3A">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测绘地理信息</w:t>
      </w:r>
      <w:r>
        <w:rPr>
          <w:rFonts w:hint="eastAsia" w:ascii="仿宋_GB2312" w:hAnsi="仿宋_GB2312" w:eastAsia="仿宋_GB2312" w:cs="仿宋_GB2312"/>
          <w:color w:val="auto"/>
          <w:sz w:val="32"/>
          <w:szCs w:val="32"/>
        </w:rPr>
        <w:t>主管部门填报；</w:t>
      </w:r>
    </w:p>
    <w:p w14:paraId="0C1ADB6F">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lang w:eastAsia="zh-CN"/>
        </w:rPr>
        <w:t>省、市社会信用信息共享平台共享</w:t>
      </w:r>
      <w:r>
        <w:rPr>
          <w:rFonts w:hint="eastAsia" w:ascii="仿宋_GB2312" w:hAnsi="仿宋_GB2312" w:eastAsia="仿宋_GB2312" w:cs="仿宋_GB2312"/>
          <w:color w:val="auto"/>
          <w:sz w:val="32"/>
          <w:szCs w:val="32"/>
          <w:lang w:eastAsia="zh-CN"/>
        </w:rPr>
        <w:t>；</w:t>
      </w:r>
    </w:p>
    <w:p w14:paraId="0AE3225C">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lang w:eastAsia="zh-CN"/>
        </w:rPr>
        <w:t>各级人民政府及有关部门、</w:t>
      </w:r>
      <w:r>
        <w:rPr>
          <w:rFonts w:hint="eastAsia" w:ascii="仿宋_GB2312" w:hAnsi="仿宋_GB2312" w:eastAsia="仿宋_GB2312" w:cs="仿宋_GB2312"/>
          <w:i w:val="0"/>
          <w:iCs w:val="0"/>
          <w:caps w:val="0"/>
          <w:color w:val="auto"/>
          <w:spacing w:val="0"/>
          <w:sz w:val="32"/>
          <w:szCs w:val="32"/>
          <w:lang w:val="en-US" w:eastAsia="zh-CN"/>
        </w:rPr>
        <w:t>各级人民法院及仲裁机构信息共享</w:t>
      </w:r>
      <w:r>
        <w:rPr>
          <w:rFonts w:hint="eastAsia" w:ascii="仿宋_GB2312" w:hAnsi="仿宋_GB2312" w:eastAsia="仿宋_GB2312" w:cs="仿宋_GB2312"/>
          <w:i w:val="0"/>
          <w:iCs w:val="0"/>
          <w:caps w:val="0"/>
          <w:color w:val="auto"/>
          <w:spacing w:val="0"/>
          <w:sz w:val="32"/>
          <w:szCs w:val="32"/>
          <w:lang w:eastAsia="zh-CN"/>
        </w:rPr>
        <w:t>；</w:t>
      </w:r>
    </w:p>
    <w:p w14:paraId="7BAE4AA1">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）测绘地理信息学会、</w:t>
      </w:r>
      <w:r>
        <w:rPr>
          <w:rFonts w:hint="eastAsia" w:ascii="仿宋_GB2312" w:hAnsi="仿宋_GB2312" w:eastAsia="仿宋_GB2312" w:cs="仿宋_GB2312"/>
          <w:color w:val="auto"/>
          <w:sz w:val="32"/>
          <w:szCs w:val="32"/>
          <w:lang w:val="en-US" w:eastAsia="zh-CN"/>
        </w:rPr>
        <w:t>地理信息产业</w:t>
      </w:r>
      <w:r>
        <w:rPr>
          <w:rFonts w:hint="eastAsia" w:ascii="仿宋_GB2312" w:hAnsi="仿宋_GB2312" w:eastAsia="仿宋_GB2312" w:cs="仿宋_GB2312"/>
          <w:color w:val="auto"/>
          <w:sz w:val="32"/>
          <w:szCs w:val="32"/>
        </w:rPr>
        <w:t>协会等社会组织</w:t>
      </w:r>
      <w:r>
        <w:rPr>
          <w:rFonts w:hint="eastAsia" w:ascii="仿宋_GB2312" w:hAnsi="仿宋_GB2312" w:eastAsia="仿宋_GB2312" w:cs="仿宋_GB2312"/>
          <w:color w:val="auto"/>
          <w:sz w:val="32"/>
          <w:szCs w:val="32"/>
          <w:lang w:val="en-US" w:eastAsia="zh-CN"/>
        </w:rPr>
        <w:t>信息</w:t>
      </w:r>
      <w:r>
        <w:rPr>
          <w:rFonts w:hint="eastAsia" w:ascii="仿宋_GB2312" w:hAnsi="仿宋_GB2312" w:eastAsia="仿宋_GB2312" w:cs="仿宋_GB2312"/>
          <w:color w:val="auto"/>
          <w:sz w:val="32"/>
          <w:szCs w:val="32"/>
        </w:rPr>
        <w:t>共享；</w:t>
      </w:r>
    </w:p>
    <w:p w14:paraId="6B1D19B4">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w:t>
      </w:r>
      <w:r>
        <w:rPr>
          <w:rFonts w:ascii="仿宋_GB2312" w:hAnsi="宋体" w:eastAsia="仿宋_GB2312" w:cs="仿宋_GB2312"/>
          <w:i w:val="0"/>
          <w:iCs w:val="0"/>
          <w:caps w:val="0"/>
          <w:color w:val="333333"/>
          <w:spacing w:val="0"/>
          <w:sz w:val="32"/>
          <w:szCs w:val="32"/>
        </w:rPr>
        <w:t>公众</w:t>
      </w:r>
      <w:r>
        <w:rPr>
          <w:rFonts w:hint="eastAsia" w:ascii="仿宋_GB2312" w:hAnsi="宋体" w:eastAsia="仿宋_GB2312" w:cs="仿宋_GB2312"/>
          <w:i w:val="0"/>
          <w:iCs w:val="0"/>
          <w:caps w:val="0"/>
          <w:color w:val="333333"/>
          <w:spacing w:val="0"/>
          <w:sz w:val="32"/>
          <w:szCs w:val="32"/>
        </w:rPr>
        <w:t>举报</w:t>
      </w:r>
      <w:r>
        <w:rPr>
          <w:rFonts w:hint="eastAsia" w:ascii="仿宋_GB2312" w:hAnsi="宋体" w:eastAsia="仿宋_GB2312" w:cs="仿宋_GB2312"/>
          <w:i w:val="0"/>
          <w:iCs w:val="0"/>
          <w:caps w:val="0"/>
          <w:color w:val="333333"/>
          <w:spacing w:val="0"/>
          <w:sz w:val="32"/>
          <w:szCs w:val="32"/>
          <w:lang w:val="en-US" w:eastAsia="zh-CN"/>
        </w:rPr>
        <w:t>信息</w:t>
      </w:r>
      <w:r>
        <w:rPr>
          <w:rFonts w:hint="eastAsia" w:ascii="仿宋_GB2312" w:hAnsi="宋体" w:eastAsia="仿宋_GB2312" w:cs="仿宋_GB2312"/>
          <w:i w:val="0"/>
          <w:iCs w:val="0"/>
          <w:caps w:val="0"/>
          <w:color w:val="333333"/>
          <w:spacing w:val="0"/>
          <w:sz w:val="32"/>
          <w:szCs w:val="32"/>
        </w:rPr>
        <w:t>；</w:t>
      </w:r>
    </w:p>
    <w:p w14:paraId="65472EE1">
      <w:pPr>
        <w:keepNext w:val="0"/>
        <w:keepLines w:val="0"/>
        <w:pageBreakBefore w:val="0"/>
        <w:kinsoku/>
        <w:wordWrap/>
        <w:overflowPunct/>
        <w:topLinePunct w:val="0"/>
        <w:autoSpaceDE/>
        <w:autoSpaceDN/>
        <w:bidi w:val="0"/>
        <w:adjustRightInd/>
        <w:spacing w:line="580" w:lineRule="exact"/>
        <w:ind w:firstLine="640" w:firstLineChars="200"/>
        <w:jc w:val="both"/>
        <w:textAlignment w:val="auto"/>
        <w:rPr>
          <w:rFonts w:hint="eastAsia" w:ascii="仿宋_GB2312" w:hAnsi="仿宋_GB2312" w:eastAsia="仿宋_GB2312" w:cs="仿宋_GB2312"/>
          <w:color w:val="auto"/>
          <w:spacing w:val="0"/>
          <w:position w:val="0"/>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position w:val="0"/>
          <w:sz w:val="32"/>
          <w:szCs w:val="32"/>
          <w:lang w:eastAsia="zh-CN"/>
        </w:rPr>
        <w:t>其他合法</w:t>
      </w:r>
      <w:r>
        <w:rPr>
          <w:rFonts w:hint="eastAsia" w:ascii="仿宋_GB2312" w:hAnsi="仿宋_GB2312" w:eastAsia="仿宋_GB2312" w:cs="仿宋_GB2312"/>
          <w:color w:val="auto"/>
          <w:spacing w:val="0"/>
          <w:position w:val="0"/>
          <w:sz w:val="32"/>
          <w:szCs w:val="32"/>
          <w:lang w:val="en-US" w:eastAsia="zh-CN"/>
        </w:rPr>
        <w:t>的征集途径</w:t>
      </w:r>
      <w:r>
        <w:rPr>
          <w:rFonts w:hint="eastAsia" w:ascii="仿宋_GB2312" w:hAnsi="仿宋_GB2312" w:eastAsia="仿宋_GB2312" w:cs="仿宋_GB2312"/>
          <w:color w:val="auto"/>
          <w:spacing w:val="0"/>
          <w:position w:val="0"/>
          <w:sz w:val="32"/>
          <w:szCs w:val="32"/>
          <w:lang w:eastAsia="zh-CN"/>
        </w:rPr>
        <w:t>。</w:t>
      </w:r>
    </w:p>
    <w:p w14:paraId="07D462EF">
      <w:pPr>
        <w:pStyle w:val="4"/>
        <w:keepNext w:val="0"/>
        <w:keepLines w:val="0"/>
        <w:widowControl/>
        <w:suppressLineNumbers w:val="0"/>
        <w:pBdr>
          <w:top w:val="none" w:color="auto" w:sz="0" w:space="0"/>
          <w:left w:val="none" w:color="auto" w:sz="0" w:space="0"/>
          <w:right w:val="none" w:color="auto" w:sz="0" w:space="0"/>
        </w:pBdr>
        <w:kinsoku/>
        <w:autoSpaceDE w:val="0"/>
        <w:autoSpaceDN w:val="0"/>
        <w:adjustRightInd w:val="0"/>
        <w:spacing w:before="0" w:beforeAutospacing="0" w:after="0" w:afterAutospacing="0" w:line="600" w:lineRule="exact"/>
        <w:ind w:left="0" w:right="0"/>
        <w:jc w:val="center"/>
        <w:textAlignment w:val="baseline"/>
        <w:rPr>
          <w:rFonts w:hint="eastAsia" w:ascii="黑体" w:hAnsi="黑体" w:eastAsia="黑体" w:cs="黑体"/>
          <w:b w:val="0"/>
          <w:bCs w:val="0"/>
          <w:color w:val="auto"/>
          <w:lang w:eastAsia="zh-CN"/>
        </w:rPr>
      </w:pPr>
    </w:p>
    <w:p w14:paraId="5738717A">
      <w:pPr>
        <w:pStyle w:val="6"/>
        <w:keepNext w:val="0"/>
        <w:keepLines w:val="0"/>
        <w:widowControl/>
        <w:numPr>
          <w:ilvl w:val="0"/>
          <w:numId w:val="0"/>
        </w:numPr>
        <w:suppressLineNumbers w:val="0"/>
        <w:pBdr>
          <w:top w:val="none" w:color="auto" w:sz="0" w:space="0"/>
          <w:left w:val="none" w:color="auto" w:sz="0" w:space="0"/>
          <w:right w:val="none" w:color="auto" w:sz="0" w:space="0"/>
        </w:pBdr>
        <w:kinsoku/>
        <w:autoSpaceDE/>
        <w:autoSpaceDN/>
        <w:adjustRightInd/>
        <w:spacing w:before="0" w:beforeAutospacing="0" w:after="0" w:afterAutospacing="0" w:line="580" w:lineRule="exact"/>
        <w:ind w:left="0" w:right="0" w:firstLine="0"/>
        <w:jc w:val="center"/>
        <w:textAlignment w:val="auto"/>
        <w:rPr>
          <w:rFonts w:hint="default"/>
          <w:sz w:val="32"/>
          <w:szCs w:val="32"/>
        </w:rPr>
      </w:pPr>
      <w:r>
        <w:rPr>
          <w:rFonts w:hint="eastAsia" w:ascii="黑体" w:hAnsi="黑体" w:eastAsia="黑体" w:cs="黑体"/>
          <w:b w:val="0"/>
          <w:bCs w:val="0"/>
          <w:color w:val="auto"/>
          <w:lang w:eastAsia="zh-CN"/>
        </w:rPr>
        <w:t>第三章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信用评价</w:t>
      </w:r>
      <w:r>
        <w:rPr>
          <w:rFonts w:hint="eastAsia" w:ascii="黑体" w:hAnsi="黑体" w:eastAsia="黑体" w:cs="黑体"/>
          <w:b w:val="0"/>
          <w:bCs w:val="0"/>
          <w:color w:val="auto"/>
          <w:lang w:val="en-US" w:eastAsia="zh-CN"/>
        </w:rPr>
        <w:t>和发布</w:t>
      </w:r>
    </w:p>
    <w:p w14:paraId="22E56E15">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一</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spacing w:val="0"/>
          <w:position w:val="0"/>
          <w:sz w:val="32"/>
          <w:szCs w:val="32"/>
          <w:lang w:eastAsia="zh-CN"/>
        </w:rPr>
        <w:t>四川省</w:t>
      </w:r>
      <w:r>
        <w:rPr>
          <w:rFonts w:hint="default" w:ascii="Times New Roman" w:hAnsi="Times New Roman" w:eastAsia="仿宋_GB2312" w:cs="Times New Roman"/>
          <w:spacing w:val="0"/>
          <w:position w:val="0"/>
          <w:sz w:val="32"/>
          <w:szCs w:val="32"/>
        </w:rPr>
        <w:t>测绘地理信息行业信用分类评价（以下简称信用分类评价）依据《</w:t>
      </w:r>
      <w:r>
        <w:rPr>
          <w:rFonts w:hint="default" w:ascii="Times New Roman" w:hAnsi="Times New Roman" w:eastAsia="仿宋_GB2312" w:cs="Times New Roman"/>
          <w:spacing w:val="0"/>
          <w:position w:val="0"/>
          <w:sz w:val="32"/>
          <w:szCs w:val="32"/>
          <w:lang w:eastAsia="zh-CN"/>
        </w:rPr>
        <w:t>四川省</w:t>
      </w:r>
      <w:r>
        <w:rPr>
          <w:rFonts w:hint="default" w:ascii="Times New Roman" w:hAnsi="Times New Roman" w:eastAsia="仿宋_GB2312" w:cs="Times New Roman"/>
          <w:spacing w:val="0"/>
          <w:position w:val="0"/>
          <w:sz w:val="32"/>
          <w:szCs w:val="32"/>
        </w:rPr>
        <w:t>测绘地理信息行业信用分类评价标准》（以下简称《分类评价标准》），采用经测绘信用平台核实公开的信用信息，</w:t>
      </w:r>
      <w:r>
        <w:rPr>
          <w:rFonts w:hint="eastAsia" w:ascii="Times New Roman" w:hAnsi="Times New Roman" w:eastAsia="仿宋_GB2312" w:cs="Times New Roman"/>
          <w:spacing w:val="0"/>
          <w:position w:val="0"/>
          <w:sz w:val="32"/>
          <w:szCs w:val="32"/>
          <w:lang w:val="en-US" w:eastAsia="zh-CN"/>
        </w:rPr>
        <w:t>计分</w:t>
      </w:r>
      <w:r>
        <w:rPr>
          <w:rFonts w:hint="default" w:ascii="Times New Roman" w:hAnsi="Times New Roman" w:eastAsia="仿宋_GB2312" w:cs="Times New Roman"/>
          <w:spacing w:val="0"/>
          <w:position w:val="0"/>
          <w:sz w:val="32"/>
          <w:szCs w:val="32"/>
        </w:rPr>
        <w:t>确定</w:t>
      </w: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资质单位综合信用等级。信用等级分为</w:t>
      </w:r>
      <w:r>
        <w:rPr>
          <w:rFonts w:hint="eastAsia" w:ascii="Times New Roman" w:hAnsi="Times New Roman" w:eastAsia="仿宋_GB2312" w:cs="Times New Roman"/>
          <w:spacing w:val="0"/>
          <w:position w:val="0"/>
          <w:sz w:val="32"/>
          <w:szCs w:val="32"/>
          <w:lang w:val="en-US" w:eastAsia="zh-CN"/>
        </w:rPr>
        <w:t>A级（</w:t>
      </w:r>
      <w:r>
        <w:rPr>
          <w:rFonts w:hint="default" w:ascii="Times New Roman" w:hAnsi="Times New Roman" w:eastAsia="仿宋_GB2312" w:cs="Times New Roman"/>
          <w:spacing w:val="0"/>
          <w:position w:val="0"/>
          <w:sz w:val="32"/>
          <w:szCs w:val="32"/>
        </w:rPr>
        <w:t>优秀</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B级（</w:t>
      </w:r>
      <w:r>
        <w:rPr>
          <w:rFonts w:hint="default" w:ascii="Times New Roman" w:hAnsi="Times New Roman" w:eastAsia="仿宋_GB2312" w:cs="Times New Roman"/>
          <w:spacing w:val="0"/>
          <w:position w:val="0"/>
          <w:sz w:val="32"/>
          <w:szCs w:val="32"/>
        </w:rPr>
        <w:t>良好</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C级（</w:t>
      </w:r>
      <w:r>
        <w:rPr>
          <w:rFonts w:hint="default" w:ascii="Times New Roman" w:hAnsi="Times New Roman" w:eastAsia="仿宋_GB2312" w:cs="Times New Roman"/>
          <w:spacing w:val="0"/>
          <w:position w:val="0"/>
          <w:sz w:val="32"/>
          <w:szCs w:val="32"/>
        </w:rPr>
        <w:t>一般</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和</w:t>
      </w:r>
      <w:r>
        <w:rPr>
          <w:rFonts w:hint="eastAsia" w:ascii="Times New Roman" w:hAnsi="Times New Roman" w:eastAsia="仿宋_GB2312" w:cs="Times New Roman"/>
          <w:spacing w:val="0"/>
          <w:position w:val="0"/>
          <w:sz w:val="32"/>
          <w:szCs w:val="32"/>
          <w:lang w:val="en-US" w:eastAsia="zh-CN"/>
        </w:rPr>
        <w:t>D级（差</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四个等级：</w:t>
      </w:r>
    </w:p>
    <w:p w14:paraId="71DF6C3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（一）</w:t>
      </w:r>
      <w:r>
        <w:rPr>
          <w:rFonts w:hint="eastAsia" w:ascii="Times New Roman" w:hAnsi="Times New Roman" w:eastAsia="仿宋_GB2312" w:cs="Times New Roman"/>
          <w:spacing w:val="0"/>
          <w:position w:val="0"/>
          <w:sz w:val="32"/>
          <w:szCs w:val="32"/>
          <w:lang w:val="en-US" w:eastAsia="zh-CN"/>
        </w:rPr>
        <w:t>A级</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优秀</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：90分≤信用分值≤100分；</w:t>
      </w:r>
    </w:p>
    <w:p w14:paraId="6BFCA28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（二）</w:t>
      </w:r>
      <w:r>
        <w:rPr>
          <w:rFonts w:hint="eastAsia" w:ascii="Times New Roman" w:hAnsi="Times New Roman" w:eastAsia="仿宋_GB2312" w:cs="Times New Roman"/>
          <w:spacing w:val="0"/>
          <w:position w:val="0"/>
          <w:sz w:val="32"/>
          <w:szCs w:val="32"/>
          <w:lang w:val="en-US" w:eastAsia="zh-CN"/>
        </w:rPr>
        <w:t>B级</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良好</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：75分≤信用分值＜90分；</w:t>
      </w:r>
    </w:p>
    <w:p w14:paraId="14B89BD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（三）</w:t>
      </w:r>
      <w:r>
        <w:rPr>
          <w:rFonts w:hint="eastAsia" w:ascii="Times New Roman" w:hAnsi="Times New Roman" w:eastAsia="仿宋_GB2312" w:cs="Times New Roman"/>
          <w:spacing w:val="0"/>
          <w:position w:val="0"/>
          <w:sz w:val="32"/>
          <w:szCs w:val="32"/>
          <w:lang w:val="en-US" w:eastAsia="zh-CN"/>
        </w:rPr>
        <w:t>C级（</w:t>
      </w:r>
      <w:r>
        <w:rPr>
          <w:rFonts w:hint="default" w:ascii="Times New Roman" w:hAnsi="Times New Roman" w:eastAsia="仿宋_GB2312" w:cs="Times New Roman"/>
          <w:spacing w:val="0"/>
          <w:position w:val="0"/>
          <w:sz w:val="32"/>
          <w:szCs w:val="32"/>
        </w:rPr>
        <w:t>一般</w:t>
      </w:r>
      <w:r>
        <w:rPr>
          <w:rFonts w:hint="eastAsia" w:ascii="Times New Roman" w:hAnsi="Times New Roman" w:eastAsia="仿宋_GB2312" w:cs="Times New Roman"/>
          <w:spacing w:val="0"/>
          <w:position w:val="0"/>
          <w:sz w:val="32"/>
          <w:szCs w:val="32"/>
          <w:lang w:eastAsia="zh-CN"/>
        </w:rPr>
        <w:t>）</w:t>
      </w:r>
      <w:r>
        <w:rPr>
          <w:rFonts w:hint="default" w:ascii="Times New Roman" w:hAnsi="Times New Roman" w:eastAsia="仿宋_GB2312" w:cs="Times New Roman"/>
          <w:spacing w:val="0"/>
          <w:position w:val="0"/>
          <w:sz w:val="32"/>
          <w:szCs w:val="32"/>
        </w:rPr>
        <w:t>：60分≤信用分值＜75分；</w:t>
      </w:r>
    </w:p>
    <w:p w14:paraId="54D68892">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（四）</w:t>
      </w:r>
      <w:r>
        <w:rPr>
          <w:rFonts w:hint="eastAsia" w:ascii="Times New Roman" w:hAnsi="Times New Roman" w:eastAsia="仿宋_GB2312" w:cs="Times New Roman"/>
          <w:spacing w:val="0"/>
          <w:position w:val="0"/>
          <w:sz w:val="32"/>
          <w:szCs w:val="32"/>
          <w:lang w:val="en-US" w:eastAsia="zh-CN"/>
        </w:rPr>
        <w:t>D级（差）</w:t>
      </w:r>
      <w:r>
        <w:rPr>
          <w:rFonts w:hint="default" w:ascii="Times New Roman" w:hAnsi="Times New Roman" w:eastAsia="仿宋_GB2312" w:cs="Times New Roman"/>
          <w:spacing w:val="0"/>
          <w:position w:val="0"/>
          <w:sz w:val="32"/>
          <w:szCs w:val="32"/>
        </w:rPr>
        <w:t>：信用分值＜60分。</w:t>
      </w:r>
    </w:p>
    <w:p w14:paraId="1274E4DF">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资质单位存在严重不良信息之一的，信用等级</w:t>
      </w:r>
      <w:r>
        <w:rPr>
          <w:rFonts w:hint="eastAsia" w:ascii="Times New Roman" w:hAnsi="Times New Roman" w:eastAsia="仿宋_GB2312" w:cs="Times New Roman"/>
          <w:spacing w:val="0"/>
          <w:position w:val="0"/>
          <w:sz w:val="32"/>
          <w:szCs w:val="32"/>
          <w:lang w:val="en-US" w:eastAsia="zh-CN"/>
        </w:rPr>
        <w:t>评价</w:t>
      </w:r>
      <w:r>
        <w:rPr>
          <w:rFonts w:hint="default" w:ascii="Times New Roman" w:hAnsi="Times New Roman" w:eastAsia="仿宋_GB2312" w:cs="Times New Roman"/>
          <w:spacing w:val="0"/>
          <w:position w:val="0"/>
          <w:sz w:val="32"/>
          <w:szCs w:val="32"/>
        </w:rPr>
        <w:t>为</w:t>
      </w:r>
      <w:r>
        <w:rPr>
          <w:rFonts w:hint="eastAsia" w:ascii="Times New Roman" w:hAnsi="Times New Roman" w:eastAsia="仿宋_GB2312" w:cs="Times New Roman"/>
          <w:spacing w:val="0"/>
          <w:position w:val="0"/>
          <w:sz w:val="32"/>
          <w:szCs w:val="32"/>
          <w:lang w:val="en-US" w:eastAsia="zh-CN"/>
        </w:rPr>
        <w:t>差</w:t>
      </w:r>
      <w:r>
        <w:rPr>
          <w:rFonts w:hint="default" w:ascii="Times New Roman" w:hAnsi="Times New Roman" w:eastAsia="仿宋_GB2312" w:cs="Times New Roman"/>
          <w:spacing w:val="0"/>
          <w:position w:val="0"/>
          <w:sz w:val="32"/>
          <w:szCs w:val="32"/>
        </w:rPr>
        <w:t>。</w:t>
      </w:r>
    </w:p>
    <w:p w14:paraId="2350951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40" w:lineRule="atLeast"/>
        <w:ind w:left="0" w:right="0" w:firstLine="643" w:firstLineChars="200"/>
        <w:jc w:val="both"/>
        <w:textAlignment w:val="baseline"/>
        <w:rPr>
          <w:rFonts w:hint="eastAsia" w:ascii="仿宋_GB2312" w:hAnsi="Times New Roman" w:eastAsia="仿宋_GB2312" w:cs="仿宋_GB2312"/>
          <w:i w:val="0"/>
          <w:iCs w:val="0"/>
          <w:caps w:val="0"/>
          <w:snapToGrid w:val="0"/>
          <w:color w:val="000000"/>
          <w:spacing w:val="0"/>
          <w:kern w:val="0"/>
          <w:sz w:val="32"/>
          <w:szCs w:val="32"/>
          <w:lang w:val="en-US" w:eastAsia="zh-CN" w:bidi="ar"/>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二</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测绘资质单位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lang w:val="en-US" w:eastAsia="zh-CN"/>
        </w:rPr>
        <w:t>信用等级每年评价</w:t>
      </w: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color w:val="auto"/>
          <w:sz w:val="32"/>
          <w:szCs w:val="32"/>
          <w:lang w:val="en-US" w:eastAsia="zh-CN"/>
        </w:rPr>
        <w:t>次。评价</w:t>
      </w:r>
      <w:r>
        <w:rPr>
          <w:rFonts w:hint="eastAsia" w:ascii="仿宋_GB2312" w:hAnsi="仿宋_GB2312" w:eastAsia="仿宋_GB2312" w:cs="仿宋_GB2312"/>
          <w:color w:val="auto"/>
          <w:kern w:val="2"/>
          <w:sz w:val="32"/>
          <w:szCs w:val="32"/>
          <w:lang w:val="en-US" w:eastAsia="zh-CN" w:bidi="ar-SA"/>
        </w:rPr>
        <w:t>信息产生时间为上年度</w:t>
      </w:r>
      <w:r>
        <w:rPr>
          <w:rFonts w:hint="default" w:ascii="Times New Roman" w:hAnsi="Times New Roman" w:eastAsia="仿宋_GB2312" w:cs="Times New Roman"/>
          <w:color w:val="auto"/>
          <w:sz w:val="32"/>
          <w:szCs w:val="32"/>
        </w:rPr>
        <w:t>1月1日至12月31日</w:t>
      </w:r>
      <w:r>
        <w:rPr>
          <w:rFonts w:hint="default" w:ascii="Times New Roman" w:hAnsi="Times New Roman" w:eastAsia="仿宋_GB2312" w:cs="Times New Roman"/>
          <w:color w:val="auto"/>
          <w:sz w:val="32"/>
          <w:szCs w:val="32"/>
          <w:lang w:eastAsia="zh-CN"/>
        </w:rPr>
        <w:t>，</w:t>
      </w:r>
      <w:r>
        <w:rPr>
          <w:rFonts w:hint="default" w:ascii="Times New Roman" w:eastAsia="仿宋_GB2312"/>
          <w:color w:val="auto"/>
          <w:sz w:val="32"/>
          <w:szCs w:val="32"/>
        </w:rPr>
        <w:t>申报截止时间为</w:t>
      </w:r>
      <w:r>
        <w:rPr>
          <w:rFonts w:hint="eastAsia" w:ascii="Times New Roman" w:eastAsia="仿宋_GB2312"/>
          <w:color w:val="auto"/>
          <w:sz w:val="32"/>
          <w:szCs w:val="32"/>
          <w:lang w:val="en-US" w:eastAsia="zh-CN"/>
        </w:rPr>
        <w:t>当</w:t>
      </w:r>
      <w:r>
        <w:rPr>
          <w:rFonts w:hint="default" w:ascii="Times New Roman" w:eastAsia="仿宋_GB2312"/>
          <w:color w:val="auto"/>
          <w:sz w:val="32"/>
          <w:szCs w:val="32"/>
          <w:lang w:eastAsia="zh-CN"/>
        </w:rPr>
        <w:t>年</w:t>
      </w:r>
      <w:r>
        <w:rPr>
          <w:rFonts w:hint="default" w:ascii="Times New Roman" w:eastAsia="仿宋_GB2312"/>
          <w:color w:val="auto"/>
          <w:sz w:val="32"/>
          <w:szCs w:val="32"/>
          <w:lang w:val="en-US" w:eastAsia="zh-CN"/>
        </w:rPr>
        <w:t>1</w:t>
      </w:r>
      <w:r>
        <w:rPr>
          <w:rFonts w:hint="default" w:ascii="Times New Roman" w:eastAsia="仿宋_GB2312"/>
          <w:color w:val="auto"/>
          <w:sz w:val="32"/>
          <w:szCs w:val="32"/>
        </w:rPr>
        <w:t>月15</w:t>
      </w:r>
      <w:r>
        <w:rPr>
          <w:rFonts w:hint="eastAsia" w:ascii="仿宋_GB2312" w:eastAsia="仿宋_GB2312"/>
          <w:color w:val="auto"/>
          <w:sz w:val="32"/>
          <w:szCs w:val="32"/>
        </w:rPr>
        <w:t>日</w:t>
      </w:r>
      <w:r>
        <w:rPr>
          <w:rFonts w:hint="eastAsia" w:ascii="仿宋_GB2312" w:eastAsia="仿宋_GB2312"/>
          <w:color w:val="auto"/>
          <w:sz w:val="32"/>
          <w:szCs w:val="32"/>
          <w:lang w:eastAsia="zh-CN"/>
        </w:rPr>
        <w:t>前。</w:t>
      </w:r>
    </w:p>
    <w:p w14:paraId="084FF4B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line="640" w:lineRule="atLeas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一个评定周期内，首次获得资质未满三个月或已注销、吊销的单位不纳入评定。</w:t>
      </w:r>
    </w:p>
    <w:p w14:paraId="390B7C81">
      <w:pPr>
        <w:keepNext w:val="0"/>
        <w:keepLines w:val="0"/>
        <w:numPr>
          <w:ilvl w:val="0"/>
          <w:numId w:val="1"/>
        </w:numPr>
        <w:pBdr>
          <w:top w:val="none" w:color="auto" w:sz="0" w:space="0"/>
          <w:left w:val="none" w:color="auto" w:sz="0" w:space="0"/>
          <w:bottom w:val="none" w:color="auto" w:sz="0" w:space="0"/>
          <w:right w:val="none" w:color="auto" w:sz="0" w:space="0"/>
        </w:pBdr>
        <w:kinsoku/>
        <w:spacing w:line="620" w:lineRule="atLeast"/>
        <w:ind w:firstLine="643" w:firstLineChars="200"/>
        <w:jc w:val="both"/>
        <w:rPr>
          <w:rFonts w:hint="eastAsia" w:ascii="仿宋_GB2312" w:hAnsi="Times New Roman" w:eastAsia="仿宋_GB2312" w:cs="仿宋_GB2312"/>
          <w:i w:val="0"/>
          <w:iCs w:val="0"/>
          <w:caps w:val="0"/>
          <w:color w:val="000000"/>
          <w:spacing w:val="0"/>
          <w:sz w:val="32"/>
          <w:szCs w:val="32"/>
          <w:lang w:eastAsia="zh-CN" w:bidi="ar"/>
        </w:rPr>
      </w:pPr>
      <w:r>
        <w:rPr>
          <w:rFonts w:hint="eastAsia" w:ascii="仿宋_GB2312" w:hAnsi="Times New Roman" w:eastAsia="仿宋_GB2312" w:cs="仿宋_GB2312"/>
          <w:b/>
          <w:bCs/>
          <w:i w:val="0"/>
          <w:iCs w:val="0"/>
          <w:caps w:val="0"/>
          <w:snapToGrid w:val="0"/>
          <w:color w:val="000000"/>
          <w:spacing w:val="0"/>
          <w:kern w:val="0"/>
          <w:sz w:val="32"/>
          <w:szCs w:val="32"/>
          <w:lang w:val="en-US" w:eastAsia="zh-CN" w:bidi="ar"/>
        </w:rPr>
        <w:t xml:space="preserve"> </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测绘地理信息主管部门每年</w:t>
      </w:r>
      <w:r>
        <w:rPr>
          <w:rFonts w:hint="default" w:ascii="Times New Roman" w:hAnsi="Times New Roman" w:eastAsia="Arial" w:cs="Times New Roman"/>
          <w:i w:val="0"/>
          <w:iCs w:val="0"/>
          <w:caps w:val="0"/>
          <w:snapToGrid w:val="0"/>
          <w:color w:val="000000"/>
          <w:spacing w:val="0"/>
          <w:kern w:val="0"/>
          <w:sz w:val="32"/>
          <w:szCs w:val="32"/>
          <w:lang w:val="en-US" w:eastAsia="zh-CN" w:bidi="ar"/>
        </w:rPr>
        <w:t>3</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月</w:t>
      </w:r>
      <w:r>
        <w:rPr>
          <w:rFonts w:hint="default" w:ascii="Times New Roman" w:hAnsi="Times New Roman" w:eastAsia="Arial" w:cs="Times New Roman"/>
          <w:i w:val="0"/>
          <w:iCs w:val="0"/>
          <w:caps w:val="0"/>
          <w:snapToGrid w:val="0"/>
          <w:color w:val="000000"/>
          <w:spacing w:val="0"/>
          <w:kern w:val="0"/>
          <w:sz w:val="32"/>
          <w:szCs w:val="32"/>
          <w:lang w:val="en-US" w:eastAsia="zh-CN" w:bidi="ar"/>
        </w:rPr>
        <w:t>1</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日前通过门户网站和测绘信用平台向社会公开发布</w:t>
      </w:r>
      <w:r>
        <w:rPr>
          <w:rFonts w:hint="eastAsia" w:ascii="仿宋_GB2312" w:hAnsi="仿宋_GB2312" w:eastAsia="仿宋_GB2312" w:cs="仿宋_GB2312"/>
          <w:color w:val="auto"/>
          <w:sz w:val="32"/>
          <w:szCs w:val="32"/>
          <w:lang w:eastAsia="zh-CN"/>
        </w:rPr>
        <w:t>本行政区域内</w:t>
      </w:r>
      <w:r>
        <w:rPr>
          <w:rFonts w:hint="eastAsia" w:ascii="仿宋_GB2312" w:hAnsi="Times New Roman" w:eastAsia="仿宋_GB2312" w:cs="仿宋_GB2312"/>
          <w:i w:val="0"/>
          <w:iCs w:val="0"/>
          <w:caps w:val="0"/>
          <w:snapToGrid w:val="0"/>
          <w:color w:val="000000"/>
          <w:spacing w:val="0"/>
          <w:kern w:val="0"/>
          <w:sz w:val="32"/>
          <w:szCs w:val="32"/>
          <w:lang w:val="en-US" w:eastAsia="zh-CN" w:bidi="ar"/>
        </w:rPr>
        <w:t>测绘资质单位的信用等级评价结果。测绘资质单位可登录测绘信用平台，自行生成、下载和打印本单位的信用等级评价结果</w:t>
      </w:r>
      <w:r>
        <w:rPr>
          <w:rFonts w:hint="eastAsia" w:ascii="仿宋_GB2312" w:hAnsi="Times New Roman" w:eastAsia="仿宋_GB2312" w:cs="仿宋_GB2312"/>
          <w:i w:val="0"/>
          <w:iCs w:val="0"/>
          <w:caps w:val="0"/>
          <w:color w:val="000000"/>
          <w:spacing w:val="0"/>
          <w:sz w:val="32"/>
          <w:szCs w:val="32"/>
          <w:lang w:eastAsia="zh-CN" w:bidi="ar"/>
        </w:rPr>
        <w:t>。</w:t>
      </w:r>
    </w:p>
    <w:p w14:paraId="78BC4527">
      <w:pPr>
        <w:keepNext w:val="0"/>
        <w:keepLines w:val="0"/>
        <w:numPr>
          <w:ilvl w:val="-1"/>
          <w:numId w:val="0"/>
        </w:numPr>
        <w:pBdr>
          <w:top w:val="none" w:color="auto" w:sz="0" w:space="0"/>
          <w:left w:val="none" w:color="auto" w:sz="0" w:space="0"/>
          <w:bottom w:val="none" w:color="auto" w:sz="0" w:space="0"/>
          <w:right w:val="none" w:color="auto" w:sz="0" w:space="0"/>
        </w:pBdr>
        <w:kinsoku/>
        <w:spacing w:line="620" w:lineRule="atLeast"/>
        <w:ind w:firstLine="616" w:firstLineChars="200"/>
        <w:jc w:val="both"/>
        <w:rPr>
          <w:rFonts w:hint="eastAsia"/>
          <w:lang w:val="en-US" w:eastAsia="zh-CN"/>
        </w:rPr>
      </w:pPr>
      <w:r>
        <w:rPr>
          <w:rFonts w:hint="eastAsia" w:ascii="仿宋_GB2312" w:hAnsi="仿宋_GB2312" w:eastAsia="仿宋_GB2312" w:cs="仿宋_GB2312"/>
          <w:color w:val="auto"/>
          <w:spacing w:val="-6"/>
          <w:sz w:val="32"/>
          <w:szCs w:val="32"/>
          <w:lang w:val="en-US" w:eastAsia="zh-CN"/>
        </w:rPr>
        <w:t>测绘地理信息</w:t>
      </w:r>
      <w:r>
        <w:rPr>
          <w:rFonts w:hint="eastAsia" w:ascii="仿宋_GB2312" w:hAnsi="仿宋_GB2312" w:eastAsia="仿宋_GB2312" w:cs="仿宋_GB2312"/>
          <w:color w:val="auto"/>
          <w:spacing w:val="-6"/>
          <w:sz w:val="32"/>
          <w:szCs w:val="32"/>
        </w:rPr>
        <w:t>主管部门应当与所在地政府公共信用信息管理部门建立</w:t>
      </w:r>
      <w:r>
        <w:rPr>
          <w:rFonts w:hint="eastAsia" w:ascii="仿宋_GB2312" w:hAnsi="仿宋_GB2312" w:eastAsia="仿宋_GB2312" w:cs="仿宋_GB2312"/>
          <w:color w:val="auto"/>
          <w:spacing w:val="-6"/>
          <w:sz w:val="32"/>
          <w:szCs w:val="32"/>
          <w:lang w:val="en-US" w:eastAsia="zh-CN"/>
        </w:rPr>
        <w:t>互联互通机制</w:t>
      </w:r>
      <w:r>
        <w:rPr>
          <w:rFonts w:hint="eastAsia" w:ascii="仿宋_GB2312" w:hAnsi="仿宋_GB2312" w:eastAsia="仿宋_GB2312" w:cs="仿宋_GB2312"/>
          <w:color w:val="auto"/>
          <w:spacing w:val="-6"/>
          <w:sz w:val="32"/>
          <w:szCs w:val="32"/>
        </w:rPr>
        <w:t>，共享发布信用信息。</w:t>
      </w:r>
    </w:p>
    <w:p w14:paraId="12390F5E">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rPr>
          <w:rFonts w:ascii="黑体" w:hAnsi="宋体" w:eastAsia="黑体" w:cs="黑体"/>
          <w:i w:val="0"/>
          <w:iCs w:val="0"/>
          <w:caps w:val="0"/>
          <w:color w:val="333333"/>
          <w:spacing w:val="0"/>
          <w:sz w:val="32"/>
          <w:szCs w:val="32"/>
        </w:rPr>
      </w:pPr>
    </w:p>
    <w:p w14:paraId="2C868D62">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right="0" w:firstLineChars="0"/>
        <w:jc w:val="center"/>
        <w:textAlignment w:val="auto"/>
        <w:rPr>
          <w:rFonts w:hint="eastAsia" w:ascii="黑体" w:hAnsi="黑体" w:eastAsia="黑体" w:cs="黑体"/>
          <w:b w:val="0"/>
          <w:bCs w:val="0"/>
          <w:color w:val="auto"/>
          <w:spacing w:val="0"/>
          <w:position w:val="0"/>
          <w:sz w:val="32"/>
          <w:szCs w:val="32"/>
          <w:lang w:eastAsia="zh-CN"/>
        </w:rPr>
      </w:pPr>
      <w:r>
        <w:rPr>
          <w:rFonts w:hint="eastAsia" w:ascii="黑体" w:hAnsi="黑体" w:eastAsia="黑体" w:cs="黑体"/>
          <w:b w:val="0"/>
          <w:bCs w:val="0"/>
          <w:i w:val="0"/>
          <w:iCs w:val="0"/>
          <w:caps w:val="0"/>
          <w:color w:val="auto"/>
          <w:spacing w:val="0"/>
          <w:sz w:val="32"/>
          <w:szCs w:val="32"/>
          <w:lang w:eastAsia="zh-CN"/>
        </w:rPr>
        <w:t>第四章</w:t>
      </w:r>
      <w:r>
        <w:rPr>
          <w:rFonts w:hint="eastAsia" w:ascii="黑体" w:hAnsi="黑体" w:eastAsia="黑体" w:cs="黑体"/>
          <w:b w:val="0"/>
          <w:bCs w:val="0"/>
          <w:i w:val="0"/>
          <w:iCs w:val="0"/>
          <w:caps w:val="0"/>
          <w:color w:val="auto"/>
          <w:spacing w:val="0"/>
          <w:sz w:val="32"/>
          <w:szCs w:val="32"/>
          <w:lang w:val="en-US" w:eastAsia="zh-CN"/>
        </w:rPr>
        <w:t xml:space="preserve">  </w:t>
      </w:r>
      <w:r>
        <w:rPr>
          <w:rFonts w:hint="eastAsia" w:ascii="黑体" w:hAnsi="黑体" w:eastAsia="黑体" w:cs="黑体"/>
          <w:b w:val="0"/>
          <w:bCs w:val="0"/>
          <w:i w:val="0"/>
          <w:iCs w:val="0"/>
          <w:caps w:val="0"/>
          <w:color w:val="auto"/>
          <w:spacing w:val="0"/>
          <w:sz w:val="32"/>
          <w:szCs w:val="32"/>
          <w:lang w:eastAsia="zh-CN"/>
        </w:rPr>
        <w:t>异议处理和信用修复</w:t>
      </w:r>
    </w:p>
    <w:p w14:paraId="17F587C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left"/>
        <w:textAlignment w:val="baseline"/>
        <w:rPr>
          <w:rFonts w:hint="eastAsia" w:ascii="Times New Roman" w:hAnsi="Times New Roman" w:eastAsia="仿宋_GB2312" w:cs="Times New Roman"/>
          <w:spacing w:val="0"/>
          <w:position w:val="0"/>
          <w:sz w:val="32"/>
          <w:szCs w:val="32"/>
          <w:lang w:eastAsia="zh-CN"/>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四</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资质单位对信用信息或信用分类评价结果有异议的，可</w:t>
      </w:r>
      <w:r>
        <w:rPr>
          <w:rFonts w:hint="eastAsia" w:ascii="Times New Roman" w:hAnsi="Times New Roman" w:eastAsia="仿宋_GB2312" w:cs="Times New Roman"/>
          <w:spacing w:val="0"/>
          <w:position w:val="0"/>
          <w:sz w:val="32"/>
          <w:szCs w:val="32"/>
          <w:lang w:val="en-US" w:eastAsia="zh-CN"/>
        </w:rPr>
        <w:t>通过测绘信用平台向测绘地理信息主管部门</w:t>
      </w:r>
      <w:r>
        <w:rPr>
          <w:rFonts w:hint="default" w:ascii="Times New Roman" w:hAnsi="Times New Roman" w:eastAsia="仿宋_GB2312" w:cs="Times New Roman"/>
          <w:spacing w:val="0"/>
          <w:position w:val="0"/>
          <w:sz w:val="32"/>
          <w:szCs w:val="32"/>
        </w:rPr>
        <w:t>提出异议申请，</w:t>
      </w:r>
      <w:r>
        <w:rPr>
          <w:rFonts w:hint="eastAsia" w:ascii="Times New Roman" w:hAnsi="Times New Roman" w:eastAsia="仿宋_GB2312" w:cs="Times New Roman"/>
          <w:spacing w:val="0"/>
          <w:position w:val="0"/>
          <w:sz w:val="32"/>
          <w:szCs w:val="32"/>
          <w:lang w:val="en-US" w:eastAsia="zh-CN"/>
        </w:rPr>
        <w:t>测绘地理信息主管部门</w:t>
      </w:r>
      <w:r>
        <w:rPr>
          <w:rFonts w:hint="default" w:ascii="Times New Roman" w:hAnsi="Times New Roman" w:eastAsia="仿宋_GB2312" w:cs="Times New Roman"/>
          <w:spacing w:val="0"/>
          <w:position w:val="0"/>
          <w:sz w:val="32"/>
          <w:szCs w:val="32"/>
        </w:rPr>
        <w:t>应当自收到异议申请之日起</w:t>
      </w:r>
      <w:r>
        <w:rPr>
          <w:rFonts w:hint="eastAsia" w:ascii="Times New Roman" w:hAnsi="Times New Roman" w:eastAsia="仿宋_GB2312" w:cs="Times New Roman"/>
          <w:spacing w:val="0"/>
          <w:position w:val="0"/>
          <w:sz w:val="32"/>
          <w:szCs w:val="32"/>
          <w:lang w:val="en-US" w:eastAsia="zh-CN"/>
        </w:rPr>
        <w:t>20</w:t>
      </w:r>
      <w:r>
        <w:rPr>
          <w:rFonts w:hint="default" w:ascii="Times New Roman" w:hAnsi="Times New Roman" w:eastAsia="仿宋_GB2312" w:cs="Times New Roman"/>
          <w:spacing w:val="0"/>
          <w:position w:val="0"/>
          <w:sz w:val="32"/>
          <w:szCs w:val="32"/>
        </w:rPr>
        <w:t>个工作日内</w:t>
      </w:r>
      <w:r>
        <w:rPr>
          <w:rFonts w:hint="eastAsia" w:ascii="Times New Roman" w:hAnsi="Times New Roman" w:eastAsia="仿宋_GB2312" w:cs="Times New Roman"/>
          <w:spacing w:val="0"/>
          <w:position w:val="0"/>
          <w:sz w:val="32"/>
          <w:szCs w:val="32"/>
          <w:lang w:val="en-US" w:eastAsia="zh-CN"/>
        </w:rPr>
        <w:t>调查核实并作出</w:t>
      </w:r>
      <w:r>
        <w:rPr>
          <w:rFonts w:hint="default" w:ascii="Times New Roman" w:hAnsi="Times New Roman" w:eastAsia="仿宋_GB2312" w:cs="Times New Roman"/>
          <w:spacing w:val="0"/>
          <w:position w:val="0"/>
          <w:sz w:val="32"/>
          <w:szCs w:val="32"/>
        </w:rPr>
        <w:t>处理。</w:t>
      </w:r>
      <w:r>
        <w:rPr>
          <w:rFonts w:hint="eastAsia" w:ascii="Times New Roman" w:hAnsi="Times New Roman" w:eastAsia="仿宋_GB2312" w:cs="Times New Roman"/>
          <w:spacing w:val="0"/>
          <w:position w:val="0"/>
          <w:sz w:val="32"/>
          <w:szCs w:val="32"/>
          <w:lang w:val="en-US" w:eastAsia="zh-CN"/>
        </w:rPr>
        <w:t>需要延长调查核实期限的，应当经过部门分管领导同意，延长期限最长不得超过20个工作日。</w:t>
      </w:r>
      <w:r>
        <w:rPr>
          <w:rFonts w:hint="default" w:ascii="Times New Roman" w:hAnsi="Times New Roman" w:eastAsia="仿宋_GB2312" w:cs="Times New Roman"/>
          <w:spacing w:val="0"/>
          <w:position w:val="0"/>
          <w:sz w:val="32"/>
          <w:szCs w:val="32"/>
        </w:rPr>
        <w:t>确需更正的应当及时更正，处理结果应当及时告知异议申请人。</w:t>
      </w:r>
    </w:p>
    <w:p w14:paraId="5E6DF6D7">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第十</w:t>
      </w:r>
      <w:r>
        <w:rPr>
          <w:rFonts w:hint="eastAsia" w:ascii="Times New Roman" w:hAnsi="Times New Roman" w:eastAsia="仿宋_GB2312" w:cs="Times New Roman"/>
          <w:b/>
          <w:bCs/>
          <w:spacing w:val="0"/>
          <w:position w:val="0"/>
          <w:sz w:val="32"/>
          <w:szCs w:val="32"/>
          <w:lang w:val="en-US" w:eastAsia="zh-CN"/>
        </w:rPr>
        <w:t>五</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资质单位主动改正不良信息行为、消除社会不良影响的，可</w:t>
      </w:r>
      <w:r>
        <w:rPr>
          <w:rFonts w:hint="eastAsia" w:ascii="Times New Roman" w:hAnsi="Times New Roman" w:eastAsia="仿宋_GB2312" w:cs="Times New Roman"/>
          <w:spacing w:val="0"/>
          <w:position w:val="0"/>
          <w:sz w:val="32"/>
          <w:szCs w:val="32"/>
          <w:lang w:val="en-US" w:eastAsia="zh-CN"/>
        </w:rPr>
        <w:t>通过测绘信用平台向测绘地理信息主管部门</w:t>
      </w:r>
      <w:r>
        <w:rPr>
          <w:rFonts w:hint="default" w:ascii="Times New Roman" w:hAnsi="Times New Roman" w:eastAsia="仿宋_GB2312" w:cs="Times New Roman"/>
          <w:spacing w:val="0"/>
          <w:position w:val="0"/>
          <w:sz w:val="32"/>
          <w:szCs w:val="32"/>
        </w:rPr>
        <w:t>提出信用修复申请。</w:t>
      </w:r>
    </w:p>
    <w:p w14:paraId="1B15A4CB">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jc w:val="both"/>
        <w:textAlignment w:val="baseline"/>
        <w:rPr>
          <w:rFonts w:hint="default"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测绘地理信息主管部门</w:t>
      </w:r>
      <w:r>
        <w:rPr>
          <w:rFonts w:hint="default" w:ascii="Times New Roman" w:hAnsi="Times New Roman" w:eastAsia="仿宋_GB2312" w:cs="Times New Roman"/>
          <w:spacing w:val="0"/>
          <w:position w:val="0"/>
          <w:sz w:val="32"/>
          <w:szCs w:val="32"/>
        </w:rPr>
        <w:t>应当自收到信用修复申请之日起</w:t>
      </w:r>
      <w:r>
        <w:rPr>
          <w:rFonts w:hint="eastAsia" w:ascii="Times New Roman" w:hAnsi="Times New Roman" w:eastAsia="仿宋_GB2312" w:cs="Times New Roman"/>
          <w:spacing w:val="0"/>
          <w:position w:val="0"/>
          <w:sz w:val="32"/>
          <w:szCs w:val="32"/>
          <w:lang w:val="en-US" w:eastAsia="zh-CN"/>
        </w:rPr>
        <w:t>3</w:t>
      </w:r>
      <w:r>
        <w:rPr>
          <w:rFonts w:hint="default" w:ascii="Times New Roman" w:hAnsi="Times New Roman" w:eastAsia="仿宋_GB2312" w:cs="Times New Roman"/>
          <w:spacing w:val="0"/>
          <w:position w:val="0"/>
          <w:sz w:val="32"/>
          <w:szCs w:val="32"/>
        </w:rPr>
        <w:t>个工作日内决定是否受理，并自受理之日起</w:t>
      </w:r>
      <w:r>
        <w:rPr>
          <w:rFonts w:hint="eastAsia" w:ascii="Times New Roman" w:hAnsi="Times New Roman" w:eastAsia="仿宋_GB2312" w:cs="Times New Roman"/>
          <w:spacing w:val="0"/>
          <w:position w:val="0"/>
          <w:sz w:val="32"/>
          <w:szCs w:val="32"/>
          <w:lang w:val="en-US" w:eastAsia="zh-CN"/>
        </w:rPr>
        <w:t>7</w:t>
      </w:r>
      <w:r>
        <w:rPr>
          <w:rFonts w:hint="default" w:ascii="Times New Roman" w:hAnsi="Times New Roman" w:eastAsia="仿宋_GB2312" w:cs="Times New Roman"/>
          <w:spacing w:val="0"/>
          <w:position w:val="0"/>
          <w:sz w:val="32"/>
          <w:szCs w:val="32"/>
        </w:rPr>
        <w:t>个工作日内作出是否予以修复的决定</w:t>
      </w:r>
      <w:r>
        <w:rPr>
          <w:rFonts w:hint="eastAsia" w:ascii="Times New Roman" w:hAnsi="Times New Roman" w:eastAsia="仿宋_GB2312" w:cs="Times New Roman"/>
          <w:spacing w:val="0"/>
          <w:position w:val="0"/>
          <w:sz w:val="32"/>
          <w:szCs w:val="32"/>
          <w:lang w:eastAsia="zh-CN"/>
        </w:rPr>
        <w:t>。</w:t>
      </w:r>
      <w:r>
        <w:rPr>
          <w:rFonts w:hint="eastAsia" w:ascii="Times New Roman" w:hAnsi="Times New Roman" w:eastAsia="仿宋_GB2312" w:cs="Times New Roman"/>
          <w:spacing w:val="0"/>
          <w:position w:val="0"/>
          <w:sz w:val="32"/>
          <w:szCs w:val="32"/>
          <w:lang w:val="en-US" w:eastAsia="zh-CN"/>
        </w:rPr>
        <w:t>因</w:t>
      </w:r>
      <w:r>
        <w:rPr>
          <w:rFonts w:hint="default" w:ascii="Times New Roman" w:hAnsi="Times New Roman" w:eastAsia="仿宋_GB2312" w:cs="Times New Roman"/>
          <w:spacing w:val="0"/>
          <w:position w:val="0"/>
          <w:sz w:val="32"/>
          <w:szCs w:val="32"/>
        </w:rPr>
        <w:t>情况复杂</w:t>
      </w:r>
      <w:r>
        <w:rPr>
          <w:rFonts w:hint="eastAsia" w:ascii="Times New Roman" w:hAnsi="Times New Roman" w:eastAsia="仿宋_GB2312" w:cs="Times New Roman"/>
          <w:spacing w:val="0"/>
          <w:position w:val="0"/>
          <w:sz w:val="32"/>
          <w:szCs w:val="32"/>
          <w:lang w:val="en-US" w:eastAsia="zh-CN"/>
        </w:rPr>
        <w:t>或需进行核查</w:t>
      </w:r>
      <w:r>
        <w:rPr>
          <w:rFonts w:hint="default"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lang w:val="en-US" w:eastAsia="zh-CN"/>
        </w:rPr>
        <w:t>不能在规定期限内作出办理修复决定的，可以</w:t>
      </w:r>
      <w:r>
        <w:rPr>
          <w:rFonts w:hint="default" w:ascii="Times New Roman" w:hAnsi="Times New Roman" w:eastAsia="仿宋_GB2312" w:cs="Times New Roman"/>
          <w:spacing w:val="0"/>
          <w:position w:val="0"/>
          <w:sz w:val="32"/>
          <w:szCs w:val="32"/>
        </w:rPr>
        <w:t>延长</w:t>
      </w:r>
      <w:r>
        <w:rPr>
          <w:rFonts w:hint="eastAsia" w:ascii="Times New Roman" w:hAnsi="Times New Roman" w:eastAsia="仿宋_GB2312" w:cs="Times New Roman"/>
          <w:spacing w:val="0"/>
          <w:position w:val="0"/>
          <w:sz w:val="32"/>
          <w:szCs w:val="32"/>
          <w:lang w:val="en-US" w:eastAsia="zh-CN"/>
        </w:rPr>
        <w:t>10</w:t>
      </w:r>
      <w:r>
        <w:rPr>
          <w:rFonts w:hint="default" w:ascii="Times New Roman" w:hAnsi="Times New Roman" w:eastAsia="仿宋_GB2312" w:cs="Times New Roman"/>
          <w:spacing w:val="0"/>
          <w:position w:val="0"/>
          <w:sz w:val="32"/>
          <w:szCs w:val="32"/>
        </w:rPr>
        <w:t>个工作日</w:t>
      </w:r>
      <w:r>
        <w:rPr>
          <w:rFonts w:hint="eastAsia" w:ascii="Times New Roman" w:hAnsi="Times New Roman" w:eastAsia="仿宋_GB2312" w:cs="Times New Roman"/>
          <w:spacing w:val="0"/>
          <w:position w:val="0"/>
          <w:sz w:val="32"/>
          <w:szCs w:val="32"/>
          <w:lang w:val="en-US" w:eastAsia="zh-CN"/>
        </w:rPr>
        <w:t>。</w:t>
      </w:r>
    </w:p>
    <w:p w14:paraId="07ED47EA">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经核查符合信用修复条件的，确认信用修复。信用修复申请调查核实期间，不停止对该信用信息的发布。</w:t>
      </w:r>
    </w:p>
    <w:p w14:paraId="524CCCE0">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spacing w:val="0"/>
          <w:position w:val="0"/>
          <w:sz w:val="32"/>
          <w:szCs w:val="32"/>
        </w:rPr>
        <w:t>人民法院作出的刑事判决信息按照最高人民法院有关司法解释执行。</w:t>
      </w:r>
    </w:p>
    <w:p w14:paraId="31225DB3">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0" w:firstLineChars="0"/>
        <w:jc w:val="center"/>
        <w:textAlignment w:val="baseline"/>
        <w:rPr>
          <w:rFonts w:ascii="黑体" w:hAnsi="宋体" w:eastAsia="黑体" w:cs="黑体"/>
          <w:i w:val="0"/>
          <w:iCs w:val="0"/>
          <w:caps w:val="0"/>
          <w:color w:val="333333"/>
          <w:spacing w:val="0"/>
          <w:sz w:val="32"/>
          <w:szCs w:val="32"/>
        </w:rPr>
      </w:pPr>
    </w:p>
    <w:p w14:paraId="4DCDEA98">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right="0" w:firstLineChars="0"/>
        <w:jc w:val="center"/>
        <w:textAlignment w:val="auto"/>
        <w:rPr>
          <w:rFonts w:hint="eastAsia" w:ascii="黑体" w:hAnsi="黑体" w:eastAsia="黑体" w:cs="黑体"/>
          <w:b w:val="0"/>
          <w:bCs w:val="0"/>
          <w:i w:val="0"/>
          <w:iCs w:val="0"/>
          <w:caps w:val="0"/>
          <w:color w:val="auto"/>
          <w:spacing w:val="0"/>
          <w:sz w:val="32"/>
          <w:szCs w:val="32"/>
          <w:lang w:val="en-US" w:eastAsia="zh-CN"/>
        </w:rPr>
      </w:pPr>
      <w:r>
        <w:rPr>
          <w:rFonts w:hint="eastAsia" w:ascii="黑体" w:hAnsi="黑体" w:eastAsia="黑体" w:cs="黑体"/>
          <w:b w:val="0"/>
          <w:bCs w:val="0"/>
          <w:i w:val="0"/>
          <w:iCs w:val="0"/>
          <w:caps w:val="0"/>
          <w:color w:val="auto"/>
          <w:spacing w:val="0"/>
          <w:sz w:val="32"/>
          <w:szCs w:val="32"/>
          <w:lang w:eastAsia="zh-CN"/>
        </w:rPr>
        <w:t>第</w:t>
      </w:r>
      <w:r>
        <w:rPr>
          <w:rFonts w:hint="eastAsia" w:ascii="黑体" w:hAnsi="黑体" w:eastAsia="黑体" w:cs="黑体"/>
          <w:b w:val="0"/>
          <w:bCs w:val="0"/>
          <w:i w:val="0"/>
          <w:iCs w:val="0"/>
          <w:caps w:val="0"/>
          <w:color w:val="auto"/>
          <w:spacing w:val="0"/>
          <w:sz w:val="32"/>
          <w:szCs w:val="32"/>
          <w:lang w:val="en-US" w:eastAsia="zh-CN"/>
        </w:rPr>
        <w:t>五</w:t>
      </w:r>
      <w:r>
        <w:rPr>
          <w:rFonts w:hint="eastAsia" w:ascii="黑体" w:hAnsi="黑体" w:eastAsia="黑体" w:cs="黑体"/>
          <w:b w:val="0"/>
          <w:bCs w:val="0"/>
          <w:i w:val="0"/>
          <w:iCs w:val="0"/>
          <w:caps w:val="0"/>
          <w:color w:val="auto"/>
          <w:spacing w:val="0"/>
          <w:sz w:val="32"/>
          <w:szCs w:val="32"/>
          <w:lang w:eastAsia="zh-CN"/>
        </w:rPr>
        <w:t>章</w:t>
      </w:r>
      <w:r>
        <w:rPr>
          <w:rFonts w:hint="eastAsia" w:ascii="黑体" w:hAnsi="黑体" w:eastAsia="黑体" w:cs="黑体"/>
          <w:b w:val="0"/>
          <w:bCs w:val="0"/>
          <w:i w:val="0"/>
          <w:iCs w:val="0"/>
          <w:caps w:val="0"/>
          <w:color w:val="auto"/>
          <w:spacing w:val="0"/>
          <w:sz w:val="32"/>
          <w:szCs w:val="32"/>
          <w:lang w:val="en-US" w:eastAsia="zh-CN"/>
        </w:rPr>
        <w:t xml:space="preserve">  结果应用</w:t>
      </w:r>
    </w:p>
    <w:p w14:paraId="41EC0FC6">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eastAsia" w:ascii="仿宋_GB2312" w:hAnsi="仿宋_GB2312" w:eastAsia="仿宋_GB2312" w:cs="仿宋_GB2312"/>
          <w:color w:val="auto"/>
          <w:spacing w:val="0"/>
          <w:positio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十六</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t>测绘地理信息</w:t>
      </w:r>
      <w:r>
        <w:rPr>
          <w:rFonts w:hint="eastAsia" w:ascii="仿宋_GB2312" w:hAnsi="仿宋_GB2312" w:eastAsia="仿宋_GB2312" w:cs="仿宋_GB2312"/>
          <w:i w:val="0"/>
          <w:iCs w:val="0"/>
          <w:caps w:val="0"/>
          <w:color w:val="auto"/>
          <w:spacing w:val="0"/>
          <w:sz w:val="32"/>
          <w:szCs w:val="32"/>
        </w:rPr>
        <w:t>主管部门在日常监管、行政许可、政府采购、政府投资项目招标、资金扶持、公共资源交易、表彰奖励等工作中应查询测绘资质单位的信用档案，依法采取激励或惩戒措施。</w:t>
      </w:r>
    </w:p>
    <w:p w14:paraId="46A69E88">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3" w:firstLineChars="200"/>
        <w:jc w:val="both"/>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十七</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对信用</w:t>
      </w:r>
      <w:r>
        <w:rPr>
          <w:rFonts w:hint="eastAsia" w:ascii="仿宋_GB2312" w:hAnsi="仿宋_GB2312" w:eastAsia="仿宋_GB2312" w:cs="仿宋_GB2312"/>
          <w:color w:val="auto"/>
          <w:kern w:val="0"/>
          <w:sz w:val="32"/>
          <w:szCs w:val="32"/>
          <w:lang w:val="en-US" w:eastAsia="zh-CN"/>
        </w:rPr>
        <w:t>等级优秀的</w:t>
      </w:r>
      <w:r>
        <w:rPr>
          <w:rFonts w:hint="eastAsia" w:ascii="仿宋_GB2312" w:hAnsi="仿宋_GB2312" w:eastAsia="仿宋_GB2312" w:cs="仿宋_GB2312"/>
          <w:color w:val="auto"/>
          <w:sz w:val="32"/>
          <w:szCs w:val="32"/>
        </w:rPr>
        <w:t>测绘资质单位，在以下方面给予鼓励：</w:t>
      </w:r>
    </w:p>
    <w:p w14:paraId="22485510">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（一）降低“双随机”检查频率和减少专项检查次数；</w:t>
      </w:r>
    </w:p>
    <w:p w14:paraId="070D6913">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pacing w:val="-6"/>
          <w:sz w:val="32"/>
          <w:szCs w:val="32"/>
        </w:rPr>
        <w:t>在政府投资为主的测绘工程项目投标过程中，在同等条件下给予优先考虑；其他市场主体可参照给予优惠或便利；</w:t>
      </w:r>
    </w:p>
    <w:p w14:paraId="3FD3C03E">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w:t>
      </w:r>
      <w:r>
        <w:rPr>
          <w:rFonts w:hint="eastAsia" w:eastAsia="仿宋_GB2312"/>
          <w:snapToGrid w:val="0"/>
          <w:kern w:val="0"/>
          <w:sz w:val="32"/>
          <w:szCs w:val="32"/>
          <w:lang w:val="en-US" w:eastAsia="zh-CN"/>
        </w:rPr>
        <w:t>测绘地理信息</w:t>
      </w:r>
      <w:r>
        <w:rPr>
          <w:rFonts w:hint="eastAsia" w:eastAsia="仿宋_GB2312"/>
          <w:snapToGrid w:val="0"/>
          <w:kern w:val="0"/>
          <w:sz w:val="32"/>
          <w:szCs w:val="32"/>
        </w:rPr>
        <w:t>领域评优评奖</w:t>
      </w:r>
      <w:r>
        <w:rPr>
          <w:rFonts w:hint="eastAsia" w:ascii="仿宋_GB2312" w:hAnsi="仿宋_GB2312" w:eastAsia="仿宋_GB2312" w:cs="仿宋_GB2312"/>
          <w:color w:val="auto"/>
          <w:sz w:val="32"/>
          <w:szCs w:val="32"/>
        </w:rPr>
        <w:t>中，同等条件给予优先考虑；</w:t>
      </w:r>
    </w:p>
    <w:p w14:paraId="71AB60D7">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（四）其他应当予以鼓励的措施。</w:t>
      </w:r>
    </w:p>
    <w:p w14:paraId="1FC148E3">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3"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十八</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default" w:ascii="Times New Roman" w:hAnsi="Times New Roman" w:eastAsia="仿宋_GB2312" w:cs="Times New Roman"/>
          <w:color w:val="auto"/>
          <w:sz w:val="32"/>
          <w:szCs w:val="32"/>
        </w:rPr>
        <w:t>对</w:t>
      </w:r>
      <w:r>
        <w:rPr>
          <w:rFonts w:hint="eastAsia" w:ascii="仿宋_GB2312" w:hAnsi="仿宋_GB2312" w:eastAsia="仿宋_GB2312" w:cs="仿宋_GB2312"/>
          <w:color w:val="auto"/>
          <w:sz w:val="32"/>
          <w:szCs w:val="32"/>
        </w:rPr>
        <w:t>信用</w:t>
      </w:r>
      <w:r>
        <w:rPr>
          <w:rFonts w:hint="eastAsia" w:ascii="仿宋_GB2312" w:hAnsi="仿宋_GB2312" w:eastAsia="仿宋_GB2312" w:cs="仿宋_GB2312"/>
          <w:color w:val="auto"/>
          <w:sz w:val="32"/>
          <w:szCs w:val="32"/>
          <w:lang w:val="en-US" w:eastAsia="zh-CN"/>
        </w:rPr>
        <w:t>等级为差的</w:t>
      </w:r>
      <w:r>
        <w:rPr>
          <w:rFonts w:hint="eastAsia" w:ascii="仿宋_GB2312" w:hAnsi="仿宋_GB2312" w:eastAsia="仿宋_GB2312" w:cs="仿宋_GB2312"/>
          <w:color w:val="auto"/>
          <w:sz w:val="32"/>
          <w:szCs w:val="32"/>
        </w:rPr>
        <w:t>测绘资质单位，在以下方面给予处理：</w:t>
      </w:r>
    </w:p>
    <w:p w14:paraId="4218A2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default" w:ascii="Times New Roman" w:hAnsi="Times New Roman" w:cs="Times New Roman"/>
          <w:i w:val="0"/>
          <w:iCs w:val="0"/>
          <w:caps w:val="0"/>
          <w:color w:val="333333"/>
          <w:spacing w:val="0"/>
          <w:sz w:val="21"/>
          <w:szCs w:val="21"/>
        </w:rPr>
      </w:pPr>
      <w:r>
        <w:rPr>
          <w:rFonts w:ascii="仿宋_GB2312" w:hAnsi="Times New Roman" w:eastAsia="仿宋_GB2312" w:cs="仿宋_GB2312"/>
          <w:i w:val="0"/>
          <w:iCs w:val="0"/>
          <w:caps w:val="0"/>
          <w:snapToGrid w:val="0"/>
          <w:color w:val="000000"/>
          <w:spacing w:val="0"/>
          <w:kern w:val="0"/>
          <w:sz w:val="32"/>
          <w:szCs w:val="32"/>
          <w:lang w:val="en-US" w:eastAsia="zh-CN" w:bidi="ar"/>
        </w:rPr>
        <w:t>（一）依据相关法律法规应当采取惩戒性措施的；</w:t>
      </w:r>
    </w:p>
    <w:p w14:paraId="3DF028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仿宋_GB2312" w:hAnsi="Times New Roman" w:eastAsia="仿宋_GB2312" w:cs="仿宋_GB2312"/>
          <w:i w:val="0"/>
          <w:iCs w:val="0"/>
          <w:caps w:val="0"/>
          <w:snapToGrid w:val="0"/>
          <w:color w:val="000000"/>
          <w:spacing w:val="0"/>
          <w:kern w:val="0"/>
          <w:sz w:val="32"/>
          <w:szCs w:val="32"/>
          <w:lang w:val="en-US" w:eastAsia="zh-CN" w:bidi="ar"/>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（二）不得参与当年度测绘地理信息领域评优评奖等活动；</w:t>
      </w:r>
    </w:p>
    <w:p w14:paraId="02765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default" w:ascii="Times New Roman" w:hAnsi="Times New Roman" w:cs="Times New Roman"/>
          <w:i w:val="0"/>
          <w:iCs w:val="0"/>
          <w:caps w:val="0"/>
          <w:color w:val="333333"/>
          <w:spacing w:val="0"/>
          <w:sz w:val="21"/>
          <w:szCs w:val="21"/>
        </w:rPr>
      </w:pPr>
      <w:r>
        <w:rPr>
          <w:rFonts w:hint="eastAsia" w:ascii="仿宋_GB2312" w:hAnsi="Times New Roman" w:eastAsia="仿宋_GB2312" w:cs="仿宋_GB2312"/>
          <w:i w:val="0"/>
          <w:iCs w:val="0"/>
          <w:caps w:val="0"/>
          <w:snapToGrid w:val="0"/>
          <w:color w:val="000000"/>
          <w:spacing w:val="0"/>
          <w:kern w:val="0"/>
          <w:sz w:val="32"/>
          <w:szCs w:val="32"/>
          <w:lang w:val="en-US" w:eastAsia="zh-CN" w:bidi="ar"/>
        </w:rPr>
        <w:t>（三）增加</w:t>
      </w:r>
      <w:r>
        <w:rPr>
          <w:rFonts w:hint="eastAsia" w:ascii="仿宋_GB2312" w:hAnsi="仿宋_GB2312" w:eastAsia="仿宋_GB2312" w:cs="仿宋_GB2312"/>
          <w:color w:val="auto"/>
          <w:sz w:val="32"/>
          <w:szCs w:val="32"/>
        </w:rPr>
        <w:t>“双随机”检查</w:t>
      </w:r>
      <w:r>
        <w:rPr>
          <w:rFonts w:hint="eastAsia" w:ascii="仿宋_GB2312" w:hAnsi="仿宋_GB2312" w:eastAsia="仿宋_GB2312" w:cs="仿宋_GB2312"/>
          <w:color w:val="auto"/>
          <w:sz w:val="32"/>
          <w:szCs w:val="32"/>
          <w:lang w:val="en-US" w:eastAsia="zh-CN"/>
        </w:rPr>
        <w:t>频率和专项检查次数。</w:t>
      </w:r>
    </w:p>
    <w:p w14:paraId="6AB3D313">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3" w:firstLineChars="200"/>
        <w:textAlignment w:val="auto"/>
        <w:rPr>
          <w:rFonts w:hint="eastAsia" w:eastAsia="仿宋_GB2312"/>
          <w:snapToGrid/>
          <w:kern w:val="2"/>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十九</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eastAsia="仿宋_GB2312"/>
          <w:snapToGrid/>
          <w:kern w:val="2"/>
          <w:sz w:val="32"/>
          <w:szCs w:val="32"/>
        </w:rPr>
        <w:t>在本行政区内从事测绘活动的省外测绘资质单位的信用信息由市</w:t>
      </w:r>
      <w:r>
        <w:rPr>
          <w:rFonts w:hint="eastAsia" w:eastAsia="仿宋_GB2312"/>
          <w:snapToGrid/>
          <w:kern w:val="2"/>
          <w:sz w:val="32"/>
          <w:szCs w:val="32"/>
          <w:lang w:eastAsia="zh-CN"/>
        </w:rPr>
        <w:t>（</w:t>
      </w:r>
      <w:r>
        <w:rPr>
          <w:rFonts w:hint="eastAsia" w:eastAsia="仿宋_GB2312"/>
          <w:snapToGrid/>
          <w:color w:val="000000"/>
          <w:kern w:val="2"/>
          <w:sz w:val="32"/>
          <w:szCs w:val="32"/>
        </w:rPr>
        <w:t>州</w:t>
      </w:r>
      <w:r>
        <w:rPr>
          <w:rFonts w:hint="eastAsia" w:eastAsia="仿宋_GB2312"/>
          <w:snapToGrid/>
          <w:color w:val="000000"/>
          <w:kern w:val="2"/>
          <w:sz w:val="32"/>
          <w:szCs w:val="32"/>
          <w:lang w:eastAsia="zh-CN"/>
        </w:rPr>
        <w:t>）</w:t>
      </w:r>
      <w:r>
        <w:rPr>
          <w:rFonts w:hint="eastAsia" w:eastAsia="仿宋_GB2312"/>
          <w:snapToGrid/>
          <w:color w:val="000000"/>
          <w:kern w:val="2"/>
          <w:sz w:val="32"/>
          <w:szCs w:val="32"/>
          <w:lang w:val="en-US" w:eastAsia="zh-CN"/>
        </w:rPr>
        <w:t>测绘地理信息</w:t>
      </w:r>
      <w:r>
        <w:rPr>
          <w:rFonts w:hint="eastAsia" w:eastAsia="仿宋_GB2312"/>
          <w:snapToGrid/>
          <w:kern w:val="2"/>
          <w:sz w:val="32"/>
          <w:szCs w:val="32"/>
        </w:rPr>
        <w:t>主管部门负责征集并报送至</w:t>
      </w:r>
      <w:r>
        <w:rPr>
          <w:rFonts w:hint="eastAsia" w:eastAsia="仿宋_GB2312"/>
          <w:snapToGrid/>
          <w:kern w:val="2"/>
          <w:sz w:val="32"/>
          <w:szCs w:val="32"/>
          <w:lang w:val="en-US" w:eastAsia="zh-CN"/>
        </w:rPr>
        <w:t>省测绘地理信息主管部门</w:t>
      </w:r>
      <w:r>
        <w:rPr>
          <w:rFonts w:hint="eastAsia" w:eastAsia="仿宋_GB2312"/>
          <w:snapToGrid/>
          <w:kern w:val="2"/>
          <w:sz w:val="32"/>
          <w:szCs w:val="32"/>
        </w:rPr>
        <w:t>，不进行信用评定。</w:t>
      </w:r>
      <w:r>
        <w:rPr>
          <w:rFonts w:hint="eastAsia" w:eastAsia="仿宋_GB2312"/>
          <w:snapToGrid/>
          <w:kern w:val="2"/>
          <w:sz w:val="32"/>
          <w:szCs w:val="32"/>
          <w:lang w:val="en-US" w:eastAsia="zh-CN"/>
        </w:rPr>
        <w:t>省测绘地理信息主管部门</w:t>
      </w:r>
      <w:r>
        <w:rPr>
          <w:rFonts w:hint="eastAsia" w:eastAsia="仿宋_GB2312"/>
          <w:snapToGrid/>
          <w:kern w:val="2"/>
          <w:sz w:val="32"/>
          <w:szCs w:val="32"/>
        </w:rPr>
        <w:t>按规定分别报送至自然资源部、该单位注册所在地省级自然资源主管部门。</w:t>
      </w:r>
    </w:p>
    <w:p w14:paraId="20610BB4">
      <w:pPr>
        <w:pStyle w:val="5"/>
        <w:keepNext w:val="0"/>
        <w:keepLines w:val="0"/>
        <w:pageBreakBefore w:val="0"/>
        <w:kinsoku/>
        <w:wordWrap/>
        <w:overflowPunct/>
        <w:topLinePunct w:val="0"/>
        <w:autoSpaceDE/>
        <w:autoSpaceDN/>
        <w:bidi w:val="0"/>
        <w:adjustRightInd/>
        <w:spacing w:before="0" w:beforeAutospacing="0" w:after="0" w:afterAutospacing="0" w:line="580" w:lineRule="exact"/>
        <w:ind w:firstLine="640" w:firstLineChars="200"/>
        <w:textAlignment w:val="auto"/>
        <w:rPr>
          <w:rFonts w:hint="eastAsia" w:eastAsia="仿宋_GB2312"/>
          <w:snapToGrid/>
          <w:kern w:val="2"/>
          <w:sz w:val="32"/>
          <w:szCs w:val="32"/>
        </w:rPr>
      </w:pPr>
    </w:p>
    <w:p w14:paraId="5627D959">
      <w:pPr>
        <w:pStyle w:val="6"/>
        <w:keepNext w:val="0"/>
        <w:keepLines w:val="0"/>
        <w:pageBreakBefore w:val="0"/>
        <w:widowControl/>
        <w:numPr>
          <w:ilvl w:val="0"/>
          <w:numId w:val="0"/>
        </w:numPr>
        <w:kinsoku/>
        <w:wordWrap/>
        <w:overflowPunct/>
        <w:topLinePunct w:val="0"/>
        <w:autoSpaceDE/>
        <w:autoSpaceDN/>
        <w:bidi w:val="0"/>
        <w:adjustRightInd/>
        <w:snapToGrid w:val="0"/>
        <w:spacing w:line="580" w:lineRule="exact"/>
        <w:ind w:left="0" w:right="0" w:firstLineChars="0"/>
        <w:jc w:val="center"/>
        <w:textAlignment w:val="auto"/>
        <w:rPr>
          <w:rFonts w:hint="eastAsia" w:ascii="黑体" w:hAnsi="黑体" w:eastAsia="黑体" w:cs="黑体"/>
          <w:b w:val="0"/>
          <w:bCs w:val="0"/>
          <w:color w:val="auto"/>
          <w:spacing w:val="0"/>
          <w:position w:val="0"/>
          <w:sz w:val="32"/>
          <w:szCs w:val="32"/>
          <w:lang w:eastAsia="zh-CN"/>
        </w:rPr>
      </w:pPr>
      <w:r>
        <w:rPr>
          <w:rFonts w:hint="eastAsia" w:ascii="黑体" w:hAnsi="黑体" w:eastAsia="黑体" w:cs="黑体"/>
          <w:b w:val="0"/>
          <w:bCs w:val="0"/>
          <w:i w:val="0"/>
          <w:iCs w:val="0"/>
          <w:caps w:val="0"/>
          <w:color w:val="auto"/>
          <w:spacing w:val="0"/>
          <w:sz w:val="32"/>
          <w:szCs w:val="32"/>
          <w:lang w:eastAsia="zh-CN"/>
        </w:rPr>
        <w:t>第</w:t>
      </w:r>
      <w:r>
        <w:rPr>
          <w:rFonts w:hint="eastAsia" w:ascii="黑体" w:hAnsi="黑体" w:eastAsia="黑体" w:cs="黑体"/>
          <w:b w:val="0"/>
          <w:bCs w:val="0"/>
          <w:i w:val="0"/>
          <w:iCs w:val="0"/>
          <w:caps w:val="0"/>
          <w:color w:val="auto"/>
          <w:spacing w:val="0"/>
          <w:sz w:val="32"/>
          <w:szCs w:val="32"/>
          <w:lang w:val="en-US" w:eastAsia="zh-CN"/>
        </w:rPr>
        <w:t>六</w:t>
      </w:r>
      <w:r>
        <w:rPr>
          <w:rFonts w:hint="eastAsia" w:ascii="黑体" w:hAnsi="黑体" w:eastAsia="黑体" w:cs="黑体"/>
          <w:b w:val="0"/>
          <w:bCs w:val="0"/>
          <w:i w:val="0"/>
          <w:iCs w:val="0"/>
          <w:caps w:val="0"/>
          <w:color w:val="auto"/>
          <w:spacing w:val="0"/>
          <w:sz w:val="32"/>
          <w:szCs w:val="32"/>
          <w:lang w:eastAsia="zh-CN"/>
        </w:rPr>
        <w:t>章</w:t>
      </w:r>
      <w:r>
        <w:rPr>
          <w:rFonts w:hint="eastAsia" w:ascii="黑体" w:hAnsi="黑体" w:eastAsia="黑体" w:cs="黑体"/>
          <w:b w:val="0"/>
          <w:bCs w:val="0"/>
          <w:i w:val="0"/>
          <w:iCs w:val="0"/>
          <w:caps w:val="0"/>
          <w:color w:val="auto"/>
          <w:spacing w:val="0"/>
          <w:sz w:val="32"/>
          <w:szCs w:val="32"/>
          <w:lang w:val="en-US" w:eastAsia="zh-CN"/>
        </w:rPr>
        <w:t xml:space="preserve">  责任追究</w:t>
      </w:r>
    </w:p>
    <w:p w14:paraId="2B71C4DF">
      <w:pPr>
        <w:keepNext w:val="0"/>
        <w:keepLines w:val="0"/>
        <w:pageBreakBefore w:val="0"/>
        <w:kinsoku/>
        <w:wordWrap/>
        <w:overflowPunct/>
        <w:topLinePunct w:val="0"/>
        <w:autoSpaceDE/>
        <w:autoSpaceDN/>
        <w:bidi w:val="0"/>
        <w:adjustRightInd/>
        <w:spacing w:line="580" w:lineRule="exact"/>
        <w:ind w:firstLine="643" w:firstLineChars="200"/>
        <w:textAlignment w:val="auto"/>
        <w:rPr>
          <w:rFonts w:ascii="仿宋_GB2312" w:hAnsi="仿宋_GB2312" w:eastAsia="仿宋_GB2312" w:cs="仿宋_GB2312"/>
          <w:color w:val="auto"/>
          <w:kern w:val="0"/>
          <w:sz w:val="32"/>
          <w:szCs w:val="32"/>
        </w:rPr>
      </w:pPr>
      <w:r>
        <w:rPr>
          <w:rFonts w:hint="default" w:ascii="Times New Roman" w:hAnsi="Times New Roman" w:eastAsia="仿宋_GB2312" w:cs="Times New Roman"/>
          <w:b/>
          <w:bCs/>
          <w:spacing w:val="0"/>
          <w:position w:val="0"/>
          <w:sz w:val="32"/>
          <w:szCs w:val="32"/>
        </w:rPr>
        <w:t>第</w:t>
      </w:r>
      <w:r>
        <w:rPr>
          <w:rFonts w:hint="eastAsia" w:ascii="Times New Roman" w:hAnsi="Times New Roman" w:eastAsia="仿宋_GB2312" w:cs="Times New Roman"/>
          <w:b/>
          <w:bCs/>
          <w:spacing w:val="0"/>
          <w:position w:val="0"/>
          <w:sz w:val="32"/>
          <w:szCs w:val="32"/>
          <w:lang w:val="en-US" w:eastAsia="zh-CN"/>
        </w:rPr>
        <w:t>二十</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测绘地理信息</w:t>
      </w:r>
      <w:r>
        <w:rPr>
          <w:rFonts w:hint="eastAsia" w:ascii="仿宋_GB2312" w:hAnsi="仿宋_GB2312" w:eastAsia="仿宋_GB2312" w:cs="仿宋_GB2312"/>
          <w:color w:val="auto"/>
          <w:kern w:val="0"/>
          <w:sz w:val="32"/>
          <w:szCs w:val="32"/>
        </w:rPr>
        <w:t>主管部门工作人员在信用管理工作中，有下列违规行为之一的，对直接负责的主管人员和直接责任人员，根据情节轻重给予党纪政纪处分。违法行为涉嫌犯罪的，移送司法机关</w:t>
      </w:r>
      <w:r>
        <w:rPr>
          <w:rFonts w:hint="eastAsia" w:ascii="仿宋_GB2312" w:hAnsi="仿宋_GB2312" w:eastAsia="仿宋_GB2312" w:cs="仿宋_GB2312"/>
          <w:color w:val="auto"/>
          <w:kern w:val="0"/>
          <w:sz w:val="32"/>
          <w:szCs w:val="32"/>
          <w:lang w:eastAsia="zh-CN"/>
        </w:rPr>
        <w:t>处置</w:t>
      </w:r>
      <w:r>
        <w:rPr>
          <w:rFonts w:hint="eastAsia" w:ascii="仿宋_GB2312" w:hAnsi="仿宋_GB2312" w:eastAsia="仿宋_GB2312" w:cs="仿宋_GB2312"/>
          <w:color w:val="auto"/>
          <w:kern w:val="0"/>
          <w:sz w:val="32"/>
          <w:szCs w:val="32"/>
        </w:rPr>
        <w:t>。</w:t>
      </w:r>
    </w:p>
    <w:p w14:paraId="2600D186">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（一）擅自披露或故意泄露涉及国家秘密、商业秘密和不宜公开的信用信息的；</w:t>
      </w:r>
    </w:p>
    <w:p w14:paraId="67C8F7ED">
      <w:pPr>
        <w:keepNext w:val="0"/>
        <w:keepLines w:val="0"/>
        <w:pageBreakBefore w:val="0"/>
        <w:kinsoku/>
        <w:wordWrap/>
        <w:overflowPunct/>
        <w:topLinePunct w:val="0"/>
        <w:autoSpaceDE/>
        <w:autoSpaceDN/>
        <w:bidi w:val="0"/>
        <w:adjustRightInd/>
        <w:spacing w:line="58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（二）捏造或擅自更改信用信息的；</w:t>
      </w:r>
    </w:p>
    <w:p w14:paraId="03722067">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（三）其他滥用职权、徇私舞弊、玩忽职守等违反测绘地理信息信用管理相关规定，造成不良后果的行为。</w:t>
      </w:r>
    </w:p>
    <w:p w14:paraId="4E95D919">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3" w:firstLineChars="200"/>
        <w:jc w:val="both"/>
        <w:textAlignment w:val="baseline"/>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第二十</w:t>
      </w:r>
      <w:r>
        <w:rPr>
          <w:rFonts w:hint="eastAsia" w:ascii="Times New Roman" w:hAnsi="Times New Roman" w:eastAsia="仿宋_GB2312" w:cs="Times New Roman"/>
          <w:b/>
          <w:bCs/>
          <w:spacing w:val="0"/>
          <w:position w:val="0"/>
          <w:sz w:val="32"/>
          <w:szCs w:val="32"/>
          <w:lang w:val="en-US" w:eastAsia="zh-CN"/>
        </w:rPr>
        <w:t>一</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Times New Roman" w:hAnsi="Times New Roman" w:eastAsia="仿宋_GB2312" w:cs="Times New Roman"/>
          <w:b w:val="0"/>
          <w:bCs w:val="0"/>
          <w:spacing w:val="0"/>
          <w:position w:val="0"/>
          <w:sz w:val="32"/>
          <w:szCs w:val="32"/>
          <w:lang w:val="en-US" w:eastAsia="zh-CN"/>
        </w:rPr>
        <w:t>测绘</w:t>
      </w:r>
      <w:r>
        <w:rPr>
          <w:rFonts w:hint="default" w:ascii="Times New Roman" w:hAnsi="Times New Roman" w:eastAsia="仿宋_GB2312" w:cs="Times New Roman"/>
          <w:spacing w:val="0"/>
          <w:position w:val="0"/>
          <w:sz w:val="32"/>
          <w:szCs w:val="32"/>
        </w:rPr>
        <w:t>资质单位应当确保申报信息的真实性。因虚假信息造成不良社会影响或者其他严重后果的，依法承担相应法律责任。</w:t>
      </w:r>
    </w:p>
    <w:p w14:paraId="49B41894">
      <w:pPr>
        <w:pStyle w:val="5"/>
        <w:keepNext w:val="0"/>
        <w:keepLines w:val="0"/>
        <w:pageBreakBefore w:val="0"/>
        <w:kinsoku/>
        <w:wordWrap/>
        <w:overflowPunct/>
        <w:topLinePunct w:val="0"/>
        <w:autoSpaceDE/>
        <w:autoSpaceDN/>
        <w:bidi w:val="0"/>
        <w:adjustRightInd/>
        <w:spacing w:before="0" w:after="0"/>
        <w:ind w:left="0" w:firstLine="0" w:firstLineChars="0"/>
        <w:textAlignment w:val="auto"/>
        <w:rPr>
          <w:rFonts w:hint="eastAsia" w:ascii="黑体" w:hAnsi="黑体" w:eastAsia="黑体" w:cs="黑体"/>
          <w:b w:val="0"/>
          <w:bCs w:val="0"/>
          <w:color w:val="auto"/>
          <w:lang w:eastAsia="zh-CN"/>
        </w:rPr>
      </w:pPr>
    </w:p>
    <w:p w14:paraId="73155425">
      <w:pPr>
        <w:pStyle w:val="6"/>
        <w:keepNext w:val="0"/>
        <w:keepLines w:val="0"/>
        <w:pageBreakBefore w:val="0"/>
        <w:numPr>
          <w:ilvl w:val="0"/>
          <w:numId w:val="0"/>
        </w:numPr>
        <w:kinsoku/>
        <w:wordWrap/>
        <w:overflowPunct/>
        <w:topLinePunct w:val="0"/>
        <w:autoSpaceDE/>
        <w:autoSpaceDN/>
        <w:bidi w:val="0"/>
        <w:adjustRightInd/>
        <w:spacing w:before="0" w:after="0" w:line="580" w:lineRule="exact"/>
        <w:ind w:left="0" w:firstLine="0"/>
        <w:textAlignment w:val="auto"/>
        <w:rPr>
          <w:rFonts w:hint="default" w:ascii="Times New Roman" w:hAnsi="Times New Roman" w:eastAsia="仿宋_GB2312" w:cs="Times New Roman"/>
          <w:b/>
          <w:bCs/>
          <w:spacing w:val="0"/>
          <w:position w:val="0"/>
          <w:sz w:val="32"/>
          <w:szCs w:val="32"/>
        </w:rPr>
      </w:pPr>
      <w:r>
        <w:rPr>
          <w:rFonts w:hint="eastAsia" w:ascii="黑体" w:hAnsi="黑体" w:eastAsia="黑体" w:cs="黑体"/>
          <w:b w:val="0"/>
          <w:bCs w:val="0"/>
          <w:color w:val="auto"/>
          <w:lang w:eastAsia="zh-CN"/>
        </w:rPr>
        <w:t>第</w:t>
      </w:r>
      <w:r>
        <w:rPr>
          <w:rFonts w:hint="eastAsia" w:ascii="黑体" w:hAnsi="黑体" w:eastAsia="黑体" w:cs="黑体"/>
          <w:b w:val="0"/>
          <w:bCs w:val="0"/>
          <w:color w:val="auto"/>
          <w:lang w:val="en-US" w:eastAsia="zh-CN"/>
        </w:rPr>
        <w:t>七</w:t>
      </w:r>
      <w:r>
        <w:rPr>
          <w:rFonts w:hint="eastAsia" w:ascii="黑体" w:hAnsi="黑体" w:eastAsia="黑体" w:cs="黑体"/>
          <w:b w:val="0"/>
          <w:bCs w:val="0"/>
          <w:color w:val="auto"/>
          <w:lang w:eastAsia="zh-CN"/>
        </w:rPr>
        <w:t>章</w:t>
      </w:r>
      <w:r>
        <w:rPr>
          <w:rFonts w:hint="eastAsia" w:ascii="黑体" w:hAnsi="黑体" w:eastAsia="黑体" w:cs="黑体"/>
          <w:b w:val="0"/>
          <w:bCs w:val="0"/>
          <w:color w:val="auto"/>
          <w:lang w:val="en-US" w:eastAsia="zh-CN"/>
        </w:rPr>
        <w:t xml:space="preserve">  </w:t>
      </w:r>
      <w:r>
        <w:rPr>
          <w:rFonts w:hint="eastAsia" w:ascii="黑体" w:hAnsi="黑体" w:eastAsia="黑体" w:cs="黑体"/>
          <w:b w:val="0"/>
          <w:bCs w:val="0"/>
          <w:color w:val="auto"/>
        </w:rPr>
        <w:t>附  则</w:t>
      </w:r>
    </w:p>
    <w:p w14:paraId="23BE6031">
      <w:pPr>
        <w:pStyle w:val="5"/>
        <w:keepNext w:val="0"/>
        <w:keepLines w:val="0"/>
        <w:pageBreakBefore w:val="0"/>
        <w:widowControl/>
        <w:kinsoku/>
        <w:wordWrap/>
        <w:overflowPunct/>
        <w:topLinePunct w:val="0"/>
        <w:autoSpaceDE/>
        <w:autoSpaceDN/>
        <w:bidi w:val="0"/>
        <w:adjustRightInd/>
        <w:snapToGrid w:val="0"/>
        <w:spacing w:line="580" w:lineRule="exact"/>
        <w:ind w:right="0" w:firstLine="643" w:firstLineChars="200"/>
        <w:jc w:val="both"/>
        <w:textAlignment w:val="auto"/>
        <w:rPr>
          <w:rFonts w:hint="default" w:ascii="Times New Roman" w:hAnsi="Times New Roman" w:eastAsia="仿宋_GB2312" w:cs="Times New Roman"/>
          <w:spacing w:val="0"/>
          <w:position w:val="0"/>
          <w:sz w:val="32"/>
          <w:szCs w:val="32"/>
        </w:rPr>
      </w:pPr>
      <w:r>
        <w:rPr>
          <w:rFonts w:hint="default" w:ascii="Times New Roman" w:hAnsi="Times New Roman" w:eastAsia="仿宋_GB2312" w:cs="Times New Roman"/>
          <w:b/>
          <w:bCs/>
          <w:spacing w:val="0"/>
          <w:position w:val="0"/>
          <w:sz w:val="32"/>
          <w:szCs w:val="32"/>
        </w:rPr>
        <w:t>第二十</w:t>
      </w:r>
      <w:r>
        <w:rPr>
          <w:rFonts w:hint="eastAsia" w:ascii="Times New Roman" w:hAnsi="Times New Roman" w:eastAsia="仿宋_GB2312" w:cs="Times New Roman"/>
          <w:b/>
          <w:bCs/>
          <w:spacing w:val="0"/>
          <w:position w:val="0"/>
          <w:sz w:val="32"/>
          <w:szCs w:val="32"/>
          <w:lang w:val="en-US" w:eastAsia="zh-CN"/>
        </w:rPr>
        <w:t>二</w:t>
      </w:r>
      <w:r>
        <w:rPr>
          <w:rFonts w:hint="default" w:ascii="Times New Roman" w:hAnsi="Times New Roman" w:eastAsia="仿宋_GB2312" w:cs="Times New Roman"/>
          <w:b/>
          <w:bCs/>
          <w:spacing w:val="0"/>
          <w:position w:val="0"/>
          <w:sz w:val="32"/>
          <w:szCs w:val="32"/>
        </w:rPr>
        <w:t>条</w:t>
      </w:r>
      <w:r>
        <w:rPr>
          <w:rFonts w:hint="eastAsia" w:ascii="Times New Roman" w:hAnsi="Times New Roman" w:eastAsia="仿宋_GB2312" w:cs="Times New Roman"/>
          <w:b/>
          <w:bCs/>
          <w:spacing w:val="0"/>
          <w:position w:val="0"/>
          <w:sz w:val="32"/>
          <w:szCs w:val="32"/>
          <w:lang w:val="en-US" w:eastAsia="zh-CN"/>
        </w:rPr>
        <w:t xml:space="preserve">  </w:t>
      </w:r>
      <w:r>
        <w:rPr>
          <w:rFonts w:hint="eastAsia" w:ascii="仿宋_GB2312" w:hAnsi="仿宋_GB2312" w:eastAsia="仿宋_GB2312" w:cs="仿宋_GB2312"/>
          <w:color w:val="auto"/>
          <w:sz w:val="32"/>
          <w:szCs w:val="32"/>
        </w:rPr>
        <w:t>本办法</w:t>
      </w:r>
      <w:r>
        <w:rPr>
          <w:rFonts w:hint="default" w:ascii="Times New Roman" w:hAnsi="Times New Roman" w:eastAsia="仿宋_GB2312" w:cs="Times New Roman"/>
          <w:color w:val="auto"/>
          <w:sz w:val="32"/>
          <w:szCs w:val="32"/>
        </w:rPr>
        <w:t>自202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日起施行。</w:t>
      </w:r>
    </w:p>
    <w:p w14:paraId="77AFF4F8">
      <w:pPr>
        <w:pStyle w:val="4"/>
        <w:keepNext w:val="0"/>
        <w:keepLines w:val="0"/>
        <w:pageBreakBefore w:val="0"/>
        <w:widowControl/>
        <w:kinsoku/>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sz w:val="32"/>
          <w:szCs w:val="32"/>
        </w:rPr>
        <w:t>附件：</w:t>
      </w:r>
      <w:r>
        <w:rPr>
          <w:rFonts w:hint="eastAsia" w:ascii="Times New Roman" w:hAnsi="Times New Roman" w:eastAsia="仿宋_GB2312" w:cs="Times New Roman"/>
          <w:spacing w:val="0"/>
          <w:position w:val="0"/>
          <w:sz w:val="32"/>
          <w:szCs w:val="32"/>
          <w:lang w:eastAsia="zh-CN"/>
        </w:rPr>
        <w:t>四川省</w:t>
      </w:r>
      <w:r>
        <w:rPr>
          <w:rFonts w:hint="default" w:ascii="Times New Roman" w:hAnsi="Times New Roman" w:eastAsia="仿宋_GB2312" w:cs="Times New Roman"/>
          <w:spacing w:val="0"/>
          <w:position w:val="0"/>
          <w:sz w:val="32"/>
          <w:szCs w:val="32"/>
        </w:rPr>
        <w:t>测绘地理信息行业信用分类评价标准</w:t>
      </w:r>
    </w:p>
    <w:p w14:paraId="3A15261C">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420" w:firstLineChars="200"/>
        <w:textAlignment w:val="baseline"/>
        <w:rPr>
          <w:rFonts w:hint="default" w:ascii="Times New Roman" w:hAnsi="Times New Roman" w:eastAsia="仿宋_GB2312" w:cs="Times New Roman"/>
          <w:spacing w:val="0"/>
          <w:position w:val="0"/>
        </w:rPr>
        <w:sectPr>
          <w:footerReference r:id="rId5" w:type="default"/>
          <w:pgSz w:w="11907" w:h="16841"/>
          <w:pgMar w:top="1431" w:right="1525" w:bottom="1753" w:left="1545" w:header="0" w:footer="1389" w:gutter="0"/>
          <w:pgBorders>
            <w:top w:val="none" w:sz="0" w:space="0"/>
            <w:left w:val="none" w:sz="0" w:space="0"/>
            <w:bottom w:val="none" w:sz="0" w:space="0"/>
            <w:right w:val="none" w:sz="0" w:space="0"/>
          </w:pgBorders>
          <w:cols w:space="720" w:num="1"/>
        </w:sectPr>
      </w:pPr>
    </w:p>
    <w:p w14:paraId="5947DDD2">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00" w:firstLineChars="200"/>
        <w:textAlignment w:val="baseline"/>
        <w:rPr>
          <w:rFonts w:hint="eastAsia" w:ascii="黑体" w:hAnsi="黑体" w:eastAsia="黑体" w:cs="黑体"/>
          <w:spacing w:val="0"/>
          <w:position w:val="0"/>
          <w:sz w:val="30"/>
          <w:szCs w:val="30"/>
        </w:rPr>
      </w:pPr>
      <w:r>
        <w:rPr>
          <w:rFonts w:hint="eastAsia" w:ascii="黑体" w:hAnsi="黑体" w:eastAsia="黑体" w:cs="黑体"/>
          <w:spacing w:val="0"/>
          <w:position w:val="0"/>
          <w:sz w:val="30"/>
          <w:szCs w:val="30"/>
        </w:rPr>
        <w:t>附件</w:t>
      </w:r>
    </w:p>
    <w:p w14:paraId="1C78B26E">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20" w:firstLineChars="200"/>
        <w:jc w:val="center"/>
        <w:textAlignment w:val="baseline"/>
        <w:outlineLvl w:val="0"/>
        <w:rPr>
          <w:rFonts w:hint="eastAsia" w:ascii="方正小标宋简体" w:hAnsi="方正小标宋简体" w:eastAsia="方正小标宋简体" w:cs="方正小标宋简体"/>
          <w:spacing w:val="0"/>
          <w:position w:val="0"/>
          <w:sz w:val="36"/>
          <w:szCs w:val="36"/>
        </w:rPr>
      </w:pPr>
      <w:r>
        <w:rPr>
          <w:rFonts w:hint="eastAsia" w:ascii="方正小标宋简体" w:hAnsi="方正小标宋简体" w:eastAsia="方正小标宋简体" w:cs="方正小标宋简体"/>
          <w:spacing w:val="0"/>
          <w:position w:val="0"/>
          <w:sz w:val="36"/>
          <w:szCs w:val="36"/>
          <w:lang w:eastAsia="zh-CN"/>
        </w:rPr>
        <w:t>四川省</w:t>
      </w:r>
      <w:r>
        <w:rPr>
          <w:rFonts w:hint="eastAsia" w:ascii="方正小标宋简体" w:hAnsi="方正小标宋简体" w:eastAsia="方正小标宋简体" w:cs="方正小标宋简体"/>
          <w:spacing w:val="0"/>
          <w:position w:val="0"/>
          <w:sz w:val="36"/>
          <w:szCs w:val="36"/>
        </w:rPr>
        <w:t>测绘地理信息行业信用分类评价标准</w:t>
      </w:r>
    </w:p>
    <w:p w14:paraId="59B8DCAB">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p>
    <w:p w14:paraId="0E201EA8">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说明：信用评价依据计分标准及信息有效期，计算信用分值，以最高分确定</w:t>
      </w:r>
      <w:r>
        <w:rPr>
          <w:rFonts w:hint="eastAsia" w:ascii="Times New Roman" w:hAnsi="Times New Roman" w:eastAsia="仿宋_GB2312" w:cs="Times New Roman"/>
          <w:spacing w:val="0"/>
          <w:position w:val="0"/>
          <w:sz w:val="30"/>
          <w:szCs w:val="30"/>
          <w:lang w:val="en-US" w:eastAsia="zh-CN"/>
        </w:rPr>
        <w:t>测绘</w:t>
      </w:r>
      <w:r>
        <w:rPr>
          <w:rFonts w:hint="default" w:ascii="Times New Roman" w:hAnsi="Times New Roman" w:eastAsia="仿宋_GB2312" w:cs="Times New Roman"/>
          <w:spacing w:val="0"/>
          <w:position w:val="0"/>
          <w:sz w:val="30"/>
          <w:szCs w:val="30"/>
        </w:rPr>
        <w:t>资质单位综合信用等级。</w:t>
      </w:r>
    </w:p>
    <w:p w14:paraId="1C6936E2">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1.基本素质共计70分。其中，单位基本信息60分，每个</w:t>
      </w:r>
      <w:r>
        <w:rPr>
          <w:rFonts w:hint="eastAsia" w:ascii="Times New Roman" w:hAnsi="Times New Roman" w:eastAsia="仿宋_GB2312" w:cs="Times New Roman"/>
          <w:spacing w:val="0"/>
          <w:position w:val="0"/>
          <w:sz w:val="30"/>
          <w:szCs w:val="30"/>
          <w:lang w:val="en-US" w:eastAsia="zh-CN"/>
        </w:rPr>
        <w:t>测绘资质</w:t>
      </w:r>
      <w:r>
        <w:rPr>
          <w:rFonts w:hint="default" w:ascii="Times New Roman" w:hAnsi="Times New Roman" w:eastAsia="仿宋_GB2312" w:cs="Times New Roman"/>
          <w:spacing w:val="0"/>
          <w:position w:val="0"/>
          <w:sz w:val="30"/>
          <w:szCs w:val="30"/>
        </w:rPr>
        <w:t>单位直接取得；</w:t>
      </w:r>
      <w:r>
        <w:rPr>
          <w:rFonts w:hint="eastAsia" w:ascii="Times New Roman" w:hAnsi="Times New Roman" w:eastAsia="仿宋_GB2312" w:cs="Times New Roman"/>
          <w:spacing w:val="0"/>
          <w:position w:val="0"/>
          <w:sz w:val="30"/>
          <w:szCs w:val="30"/>
          <w:lang w:eastAsia="zh-CN"/>
        </w:rPr>
        <w:t>其他</w:t>
      </w:r>
      <w:r>
        <w:rPr>
          <w:rFonts w:hint="default" w:ascii="Times New Roman" w:hAnsi="Times New Roman" w:eastAsia="仿宋_GB2312" w:cs="Times New Roman"/>
          <w:spacing w:val="0"/>
          <w:position w:val="0"/>
          <w:sz w:val="30"/>
          <w:szCs w:val="30"/>
        </w:rPr>
        <w:t>信息依据计分标准及信息有效期，根据</w:t>
      </w:r>
      <w:r>
        <w:rPr>
          <w:rFonts w:hint="eastAsia" w:ascii="Times New Roman" w:hAnsi="Times New Roman" w:eastAsia="仿宋_GB2312" w:cs="Times New Roman"/>
          <w:spacing w:val="0"/>
          <w:position w:val="0"/>
          <w:sz w:val="30"/>
          <w:szCs w:val="30"/>
          <w:lang w:val="en-US" w:eastAsia="zh-CN"/>
        </w:rPr>
        <w:t>测绘资质</w:t>
      </w:r>
      <w:r>
        <w:rPr>
          <w:rFonts w:hint="default" w:ascii="Times New Roman" w:hAnsi="Times New Roman" w:eastAsia="仿宋_GB2312" w:cs="Times New Roman"/>
          <w:spacing w:val="0"/>
          <w:position w:val="0"/>
          <w:sz w:val="30"/>
          <w:szCs w:val="30"/>
        </w:rPr>
        <w:t>单位实际情况累计加分；</w:t>
      </w:r>
    </w:p>
    <w:p w14:paraId="62D48A6C">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2.业务执行共计30分，依据计分标准及信息有效期累计加分；</w:t>
      </w:r>
    </w:p>
    <w:p w14:paraId="348F5766">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3.良好信息依据计分标准及信息有效期累计加分；</w:t>
      </w:r>
    </w:p>
    <w:p w14:paraId="3ED44ABC">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4.不良信息分为轻微不良信息、一般不良信息和严重不良信息。其中，严重不良信息不计分，实行一票否决，即有严重不良信息之一的，信用等级</w:t>
      </w:r>
      <w:r>
        <w:rPr>
          <w:rFonts w:hint="eastAsia" w:ascii="Times New Roman" w:hAnsi="Times New Roman" w:eastAsia="仿宋_GB2312" w:cs="Times New Roman"/>
          <w:spacing w:val="0"/>
          <w:position w:val="0"/>
          <w:sz w:val="30"/>
          <w:szCs w:val="30"/>
          <w:lang w:val="en-US" w:eastAsia="zh-CN"/>
        </w:rPr>
        <w:t>评价</w:t>
      </w:r>
      <w:r>
        <w:rPr>
          <w:rFonts w:hint="default" w:ascii="Times New Roman" w:hAnsi="Times New Roman" w:eastAsia="仿宋_GB2312" w:cs="Times New Roman"/>
          <w:spacing w:val="0"/>
          <w:position w:val="0"/>
          <w:sz w:val="30"/>
          <w:szCs w:val="30"/>
        </w:rPr>
        <w:t>为</w:t>
      </w:r>
      <w:r>
        <w:rPr>
          <w:rFonts w:hint="eastAsia" w:ascii="Times New Roman" w:hAnsi="Times New Roman" w:eastAsia="仿宋_GB2312" w:cs="Times New Roman"/>
          <w:spacing w:val="0"/>
          <w:position w:val="0"/>
          <w:sz w:val="30"/>
          <w:szCs w:val="30"/>
          <w:lang w:val="en-US" w:eastAsia="zh-CN"/>
        </w:rPr>
        <w:t>差</w:t>
      </w:r>
      <w:r>
        <w:rPr>
          <w:rFonts w:hint="default" w:ascii="Times New Roman" w:hAnsi="Times New Roman" w:eastAsia="仿宋_GB2312" w:cs="Times New Roman"/>
          <w:spacing w:val="0"/>
          <w:position w:val="0"/>
          <w:sz w:val="30"/>
          <w:szCs w:val="30"/>
        </w:rPr>
        <w:t>。</w:t>
      </w:r>
      <w:r>
        <w:rPr>
          <w:rFonts w:hint="eastAsia" w:ascii="Times New Roman" w:hAnsi="Times New Roman" w:eastAsia="仿宋_GB2312" w:cs="Times New Roman"/>
          <w:spacing w:val="0"/>
          <w:position w:val="0"/>
          <w:sz w:val="30"/>
          <w:szCs w:val="30"/>
          <w:lang w:eastAsia="zh-CN"/>
        </w:rPr>
        <w:t>其他</w:t>
      </w:r>
      <w:r>
        <w:rPr>
          <w:rFonts w:hint="default" w:ascii="Times New Roman" w:hAnsi="Times New Roman" w:eastAsia="仿宋_GB2312" w:cs="Times New Roman"/>
          <w:spacing w:val="0"/>
          <w:position w:val="0"/>
          <w:sz w:val="30"/>
          <w:szCs w:val="30"/>
        </w:rPr>
        <w:t>不良信息依据计分标准及信息有效期累计扣分；</w:t>
      </w:r>
    </w:p>
    <w:p w14:paraId="49C088AB">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pPr>
      <w:r>
        <w:rPr>
          <w:rFonts w:hint="default" w:ascii="Times New Roman" w:hAnsi="Times New Roman" w:eastAsia="仿宋_GB2312" w:cs="Times New Roman"/>
          <w:spacing w:val="0"/>
          <w:position w:val="0"/>
          <w:sz w:val="30"/>
          <w:szCs w:val="30"/>
        </w:rPr>
        <w:t>5.每项指标最高得分或扣分不超过该项分值。</w:t>
      </w:r>
    </w:p>
    <w:p w14:paraId="6CA8578A">
      <w:pPr>
        <w:pStyle w:val="4"/>
        <w:keepNext w:val="0"/>
        <w:keepLines w:val="0"/>
        <w:pageBreakBefore w:val="0"/>
        <w:widowControl/>
        <w:kinsoku/>
        <w:wordWrap/>
        <w:overflowPunct/>
        <w:topLinePunct w:val="0"/>
        <w:autoSpaceDE w:val="0"/>
        <w:autoSpaceDN w:val="0"/>
        <w:bidi w:val="0"/>
        <w:adjustRightInd w:val="0"/>
        <w:snapToGrid w:val="0"/>
        <w:spacing w:line="520" w:lineRule="exact"/>
        <w:ind w:left="0" w:right="0" w:firstLine="600" w:firstLineChars="200"/>
        <w:textAlignment w:val="baseline"/>
        <w:rPr>
          <w:rFonts w:hint="default" w:ascii="Times New Roman" w:hAnsi="Times New Roman" w:eastAsia="仿宋_GB2312" w:cs="Times New Roman"/>
          <w:spacing w:val="0"/>
          <w:position w:val="0"/>
          <w:sz w:val="30"/>
          <w:szCs w:val="30"/>
        </w:rPr>
        <w:sectPr>
          <w:footerReference r:id="rId6" w:type="default"/>
          <w:pgSz w:w="16841" w:h="11907"/>
          <w:pgMar w:top="1012" w:right="1354" w:bottom="1753" w:left="1454" w:header="0" w:footer="1389" w:gutter="0"/>
          <w:pgBorders>
            <w:top w:val="none" w:sz="0" w:space="0"/>
            <w:left w:val="none" w:sz="0" w:space="0"/>
            <w:bottom w:val="none" w:sz="0" w:space="0"/>
            <w:right w:val="none" w:sz="0" w:space="0"/>
          </w:pgBorders>
          <w:cols w:space="720" w:num="1"/>
        </w:sectPr>
      </w:pPr>
      <w:r>
        <w:rPr>
          <w:rFonts w:hint="default" w:ascii="Times New Roman" w:hAnsi="Times New Roman" w:eastAsia="仿宋_GB2312" w:cs="Times New Roman"/>
          <w:spacing w:val="0"/>
          <w:position w:val="0"/>
          <w:sz w:val="30"/>
          <w:szCs w:val="30"/>
        </w:rPr>
        <w:t>6.满分100分，累计总分高于100分的按100分</w:t>
      </w:r>
      <w:r>
        <w:rPr>
          <w:rFonts w:hint="eastAsia" w:ascii="Times New Roman" w:hAnsi="Times New Roman" w:eastAsia="仿宋_GB2312" w:cs="Times New Roman"/>
          <w:spacing w:val="0"/>
          <w:position w:val="0"/>
          <w:sz w:val="30"/>
          <w:szCs w:val="30"/>
          <w:lang w:eastAsia="zh-CN"/>
        </w:rPr>
        <w:t>计算</w:t>
      </w:r>
      <w:r>
        <w:rPr>
          <w:rFonts w:hint="default" w:ascii="Times New Roman" w:hAnsi="Times New Roman" w:eastAsia="仿宋_GB2312" w:cs="Times New Roman"/>
          <w:spacing w:val="0"/>
          <w:position w:val="0"/>
          <w:sz w:val="30"/>
          <w:szCs w:val="30"/>
        </w:rPr>
        <w:t>。</w:t>
      </w:r>
    </w:p>
    <w:tbl>
      <w:tblPr>
        <w:tblStyle w:val="9"/>
        <w:tblW w:w="14549" w:type="dxa"/>
        <w:tblInd w:w="-6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030"/>
        <w:gridCol w:w="1350"/>
        <w:gridCol w:w="4031"/>
        <w:gridCol w:w="991"/>
        <w:gridCol w:w="3639"/>
        <w:gridCol w:w="2518"/>
      </w:tblGrid>
      <w:tr w14:paraId="7956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blHeader/>
        </w:trPr>
        <w:tc>
          <w:tcPr>
            <w:tcW w:w="990" w:type="dxa"/>
            <w:vAlign w:val="center"/>
          </w:tcPr>
          <w:p w14:paraId="3D7B815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一级指标</w:t>
            </w:r>
          </w:p>
        </w:tc>
        <w:tc>
          <w:tcPr>
            <w:tcW w:w="1030" w:type="dxa"/>
            <w:vAlign w:val="center"/>
          </w:tcPr>
          <w:p w14:paraId="28C8C71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二级指标</w:t>
            </w:r>
          </w:p>
        </w:tc>
        <w:tc>
          <w:tcPr>
            <w:tcW w:w="1350" w:type="dxa"/>
            <w:vAlign w:val="center"/>
          </w:tcPr>
          <w:p w14:paraId="5538B91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三级指标</w:t>
            </w:r>
          </w:p>
        </w:tc>
        <w:tc>
          <w:tcPr>
            <w:tcW w:w="4031" w:type="dxa"/>
            <w:vAlign w:val="center"/>
          </w:tcPr>
          <w:p w14:paraId="4CD231E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详细内容</w:t>
            </w:r>
          </w:p>
        </w:tc>
        <w:tc>
          <w:tcPr>
            <w:tcW w:w="991" w:type="dxa"/>
            <w:vAlign w:val="center"/>
          </w:tcPr>
          <w:p w14:paraId="2F0FB5B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分值（分）</w:t>
            </w:r>
          </w:p>
        </w:tc>
        <w:tc>
          <w:tcPr>
            <w:tcW w:w="3639" w:type="dxa"/>
            <w:vAlign w:val="center"/>
          </w:tcPr>
          <w:p w14:paraId="0077671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计分标准</w:t>
            </w:r>
          </w:p>
        </w:tc>
        <w:tc>
          <w:tcPr>
            <w:tcW w:w="2518" w:type="dxa"/>
            <w:vAlign w:val="center"/>
          </w:tcPr>
          <w:p w14:paraId="0770018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b/>
                <w:bCs/>
                <w:spacing w:val="0"/>
                <w:position w:val="0"/>
              </w:rPr>
              <w:t>信息有效期</w:t>
            </w:r>
          </w:p>
        </w:tc>
      </w:tr>
      <w:tr w14:paraId="71DB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90" w:type="dxa"/>
            <w:vMerge w:val="restart"/>
            <w:vAlign w:val="center"/>
          </w:tcPr>
          <w:p w14:paraId="4F30990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基本素质</w:t>
            </w:r>
          </w:p>
        </w:tc>
        <w:tc>
          <w:tcPr>
            <w:tcW w:w="1030" w:type="dxa"/>
            <w:vAlign w:val="center"/>
          </w:tcPr>
          <w:p w14:paraId="7E61549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基本信息</w:t>
            </w:r>
          </w:p>
        </w:tc>
        <w:tc>
          <w:tcPr>
            <w:tcW w:w="1350" w:type="dxa"/>
            <w:vAlign w:val="center"/>
          </w:tcPr>
          <w:p w14:paraId="7D674B7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单位基本信息</w:t>
            </w:r>
          </w:p>
        </w:tc>
        <w:tc>
          <w:tcPr>
            <w:tcW w:w="4031" w:type="dxa"/>
            <w:vAlign w:val="center"/>
          </w:tcPr>
          <w:p w14:paraId="512035A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w:t>
            </w:r>
          </w:p>
        </w:tc>
        <w:tc>
          <w:tcPr>
            <w:tcW w:w="991" w:type="dxa"/>
            <w:vAlign w:val="center"/>
          </w:tcPr>
          <w:p w14:paraId="73041AE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60</w:t>
            </w:r>
          </w:p>
        </w:tc>
        <w:tc>
          <w:tcPr>
            <w:tcW w:w="3639" w:type="dxa"/>
            <w:vAlign w:val="center"/>
          </w:tcPr>
          <w:p w14:paraId="014ED30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所有</w:t>
            </w:r>
            <w:r>
              <w:rPr>
                <w:rFonts w:hint="eastAsia" w:ascii="Times New Roman" w:hAnsi="Times New Roman" w:eastAsia="仿宋_GB2312" w:cs="Times New Roman"/>
                <w:spacing w:val="0"/>
                <w:position w:val="0"/>
                <w:lang w:val="en-US" w:eastAsia="zh-CN"/>
              </w:rPr>
              <w:t>测绘</w:t>
            </w:r>
            <w:r>
              <w:rPr>
                <w:rFonts w:hint="default" w:ascii="Times New Roman" w:hAnsi="Times New Roman" w:eastAsia="仿宋_GB2312" w:cs="Times New Roman"/>
                <w:spacing w:val="0"/>
                <w:position w:val="0"/>
              </w:rPr>
              <w:t>资质单位以及外省市</w:t>
            </w:r>
            <w:r>
              <w:rPr>
                <w:rFonts w:hint="eastAsia" w:ascii="Times New Roman" w:hAnsi="Times New Roman" w:eastAsia="仿宋_GB2312" w:cs="Times New Roman"/>
                <w:spacing w:val="0"/>
                <w:position w:val="0"/>
                <w:lang w:eastAsia="zh-CN"/>
              </w:rPr>
              <w:t>来川</w:t>
            </w:r>
            <w:r>
              <w:rPr>
                <w:rFonts w:hint="default" w:ascii="Times New Roman" w:hAnsi="Times New Roman" w:eastAsia="仿宋_GB2312" w:cs="Times New Roman"/>
                <w:spacing w:val="0"/>
                <w:position w:val="0"/>
              </w:rPr>
              <w:t>备案单位直接取得</w:t>
            </w:r>
          </w:p>
        </w:tc>
        <w:tc>
          <w:tcPr>
            <w:tcW w:w="2518" w:type="dxa"/>
            <w:vAlign w:val="center"/>
          </w:tcPr>
          <w:p w14:paraId="6EDC74C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77917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990" w:type="dxa"/>
            <w:vMerge w:val="continue"/>
            <w:vAlign w:val="center"/>
          </w:tcPr>
          <w:p w14:paraId="0FD816A4">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restart"/>
            <w:vAlign w:val="center"/>
          </w:tcPr>
          <w:p w14:paraId="423D5C4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资质能力</w:t>
            </w:r>
          </w:p>
        </w:tc>
        <w:tc>
          <w:tcPr>
            <w:tcW w:w="1350" w:type="dxa"/>
            <w:vAlign w:val="center"/>
          </w:tcPr>
          <w:p w14:paraId="3ED8946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注册资金</w:t>
            </w:r>
          </w:p>
        </w:tc>
        <w:tc>
          <w:tcPr>
            <w:tcW w:w="4031" w:type="dxa"/>
            <w:vAlign w:val="center"/>
          </w:tcPr>
          <w:p w14:paraId="666562A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w:t>
            </w:r>
          </w:p>
        </w:tc>
        <w:tc>
          <w:tcPr>
            <w:tcW w:w="991" w:type="dxa"/>
            <w:vAlign w:val="center"/>
          </w:tcPr>
          <w:p w14:paraId="7066795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w:t>
            </w:r>
          </w:p>
        </w:tc>
        <w:tc>
          <w:tcPr>
            <w:tcW w:w="3639" w:type="dxa"/>
            <w:vAlign w:val="center"/>
          </w:tcPr>
          <w:p w14:paraId="32D290B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甲级：1000万以上，得1分；乙级：500万以上，得1分</w:t>
            </w:r>
          </w:p>
        </w:tc>
        <w:tc>
          <w:tcPr>
            <w:tcW w:w="2518" w:type="dxa"/>
            <w:vAlign w:val="center"/>
          </w:tcPr>
          <w:p w14:paraId="6C219AA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6291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90" w:type="dxa"/>
            <w:vMerge w:val="continue"/>
            <w:vAlign w:val="center"/>
          </w:tcPr>
          <w:p w14:paraId="216E05B0">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continue"/>
            <w:vAlign w:val="center"/>
          </w:tcPr>
          <w:p w14:paraId="7E648E2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both"/>
              <w:textAlignment w:val="baseline"/>
              <w:rPr>
                <w:rFonts w:hint="default" w:ascii="Times New Roman" w:hAnsi="Times New Roman" w:eastAsia="仿宋_GB2312" w:cs="Times New Roman"/>
                <w:spacing w:val="0"/>
                <w:position w:val="0"/>
              </w:rPr>
            </w:pPr>
          </w:p>
        </w:tc>
        <w:tc>
          <w:tcPr>
            <w:tcW w:w="1350" w:type="dxa"/>
            <w:vAlign w:val="center"/>
          </w:tcPr>
          <w:p w14:paraId="5EAF768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持证年限</w:t>
            </w:r>
          </w:p>
        </w:tc>
        <w:tc>
          <w:tcPr>
            <w:tcW w:w="4031" w:type="dxa"/>
            <w:vAlign w:val="center"/>
          </w:tcPr>
          <w:p w14:paraId="07195DE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lang w:val="en-US" w:eastAsia="zh-CN"/>
              </w:rPr>
            </w:pPr>
            <w:r>
              <w:rPr>
                <w:rFonts w:hint="default" w:ascii="Times New Roman" w:hAnsi="Times New Roman" w:eastAsia="仿宋_GB2312" w:cs="Times New Roman"/>
                <w:spacing w:val="0"/>
                <w:position w:val="0"/>
              </w:rPr>
              <w:t>测绘资质证书</w:t>
            </w:r>
            <w:r>
              <w:rPr>
                <w:rFonts w:hint="eastAsia" w:ascii="Times New Roman" w:hAnsi="Times New Roman" w:eastAsia="仿宋_GB2312" w:cs="Times New Roman"/>
                <w:spacing w:val="0"/>
                <w:position w:val="0"/>
                <w:lang w:val="en-US" w:eastAsia="zh-CN"/>
              </w:rPr>
              <w:t>首次取得时间</w:t>
            </w:r>
          </w:p>
        </w:tc>
        <w:tc>
          <w:tcPr>
            <w:tcW w:w="991" w:type="dxa"/>
            <w:vAlign w:val="center"/>
          </w:tcPr>
          <w:p w14:paraId="680DB73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w:t>
            </w:r>
          </w:p>
        </w:tc>
        <w:tc>
          <w:tcPr>
            <w:tcW w:w="3639" w:type="dxa"/>
            <w:vAlign w:val="center"/>
          </w:tcPr>
          <w:p w14:paraId="0F16921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2年以上，5年（含）以下，得1分；5年以上，得2分</w:t>
            </w:r>
          </w:p>
        </w:tc>
        <w:tc>
          <w:tcPr>
            <w:tcW w:w="2518" w:type="dxa"/>
            <w:vAlign w:val="center"/>
          </w:tcPr>
          <w:p w14:paraId="56EBC97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16D5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0" w:hRule="atLeast"/>
        </w:trPr>
        <w:tc>
          <w:tcPr>
            <w:tcW w:w="990" w:type="dxa"/>
            <w:vMerge w:val="continue"/>
            <w:vAlign w:val="center"/>
          </w:tcPr>
          <w:p w14:paraId="0A25047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continue"/>
            <w:vAlign w:val="center"/>
          </w:tcPr>
          <w:p w14:paraId="32EDAC0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350" w:type="dxa"/>
            <w:vAlign w:val="center"/>
          </w:tcPr>
          <w:p w14:paraId="4450956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专业技术人员</w:t>
            </w:r>
          </w:p>
        </w:tc>
        <w:tc>
          <w:tcPr>
            <w:tcW w:w="4031" w:type="dxa"/>
            <w:vAlign w:val="center"/>
          </w:tcPr>
          <w:p w14:paraId="5E0AACC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超过测绘资质单位自身资质等级要求的测绘专业技术人员</w:t>
            </w:r>
          </w:p>
        </w:tc>
        <w:tc>
          <w:tcPr>
            <w:tcW w:w="991" w:type="dxa"/>
            <w:vAlign w:val="center"/>
          </w:tcPr>
          <w:p w14:paraId="576F51F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3</w:t>
            </w:r>
          </w:p>
        </w:tc>
        <w:tc>
          <w:tcPr>
            <w:tcW w:w="3639" w:type="dxa"/>
            <w:vAlign w:val="center"/>
          </w:tcPr>
          <w:p w14:paraId="7935A0F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2个中级专业技术人员得1分；1个高级专业技术人员或4个中级专业技术人员得2分；2个高级专业技术人员或6个中级专业技术人员得3分；每人只计一次分</w:t>
            </w:r>
          </w:p>
        </w:tc>
        <w:tc>
          <w:tcPr>
            <w:tcW w:w="2518" w:type="dxa"/>
            <w:vAlign w:val="center"/>
          </w:tcPr>
          <w:p w14:paraId="08B57BF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随资质管理系统实时自动更新，长期有效</w:t>
            </w:r>
          </w:p>
        </w:tc>
      </w:tr>
      <w:tr w14:paraId="247CF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90" w:type="dxa"/>
            <w:vMerge w:val="continue"/>
            <w:vAlign w:val="center"/>
          </w:tcPr>
          <w:p w14:paraId="0366907D">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continue"/>
            <w:vAlign w:val="center"/>
          </w:tcPr>
          <w:p w14:paraId="763B1A42">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350" w:type="dxa"/>
            <w:vAlign w:val="center"/>
          </w:tcPr>
          <w:p w14:paraId="1BAD7E3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体系认证</w:t>
            </w:r>
          </w:p>
        </w:tc>
        <w:tc>
          <w:tcPr>
            <w:tcW w:w="4031" w:type="dxa"/>
            <w:vAlign w:val="center"/>
          </w:tcPr>
          <w:p w14:paraId="4348761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ISO9001质量体系认证、ISO14001环境管理体系、ISO45001职业健康安全管理体系等</w:t>
            </w:r>
          </w:p>
        </w:tc>
        <w:tc>
          <w:tcPr>
            <w:tcW w:w="991" w:type="dxa"/>
            <w:vAlign w:val="center"/>
          </w:tcPr>
          <w:p w14:paraId="1DE64DD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w:t>
            </w:r>
          </w:p>
        </w:tc>
        <w:tc>
          <w:tcPr>
            <w:tcW w:w="3639" w:type="dxa"/>
            <w:vAlign w:val="center"/>
          </w:tcPr>
          <w:p w14:paraId="1290683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每个体系得1分</w:t>
            </w:r>
          </w:p>
        </w:tc>
        <w:tc>
          <w:tcPr>
            <w:tcW w:w="2518" w:type="dxa"/>
            <w:vAlign w:val="center"/>
          </w:tcPr>
          <w:p w14:paraId="727B272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在证书标记有效期内有效</w:t>
            </w:r>
          </w:p>
        </w:tc>
      </w:tr>
      <w:tr w14:paraId="12F27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990" w:type="dxa"/>
            <w:vMerge w:val="continue"/>
            <w:vAlign w:val="center"/>
          </w:tcPr>
          <w:p w14:paraId="1E66BA6C">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030" w:type="dxa"/>
            <w:vMerge w:val="continue"/>
            <w:vAlign w:val="center"/>
          </w:tcPr>
          <w:p w14:paraId="4441A6E0">
            <w:pPr>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sz w:val="21"/>
              </w:rPr>
            </w:pPr>
          </w:p>
        </w:tc>
        <w:tc>
          <w:tcPr>
            <w:tcW w:w="1350" w:type="dxa"/>
            <w:vAlign w:val="center"/>
          </w:tcPr>
          <w:p w14:paraId="078695A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企业认证</w:t>
            </w:r>
          </w:p>
        </w:tc>
        <w:tc>
          <w:tcPr>
            <w:tcW w:w="4031" w:type="dxa"/>
            <w:vAlign w:val="center"/>
          </w:tcPr>
          <w:p w14:paraId="71F4ADC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被认定为高新技术企业或通过“双软”认证</w:t>
            </w:r>
          </w:p>
        </w:tc>
        <w:tc>
          <w:tcPr>
            <w:tcW w:w="991" w:type="dxa"/>
            <w:vAlign w:val="center"/>
          </w:tcPr>
          <w:p w14:paraId="2965E6F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w:t>
            </w:r>
          </w:p>
        </w:tc>
        <w:tc>
          <w:tcPr>
            <w:tcW w:w="3639" w:type="dxa"/>
            <w:vAlign w:val="center"/>
          </w:tcPr>
          <w:p w14:paraId="222259E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高新技术企业认定和“双软认证”各得1分</w:t>
            </w:r>
          </w:p>
        </w:tc>
        <w:tc>
          <w:tcPr>
            <w:tcW w:w="2518" w:type="dxa"/>
            <w:vAlign w:val="center"/>
          </w:tcPr>
          <w:p w14:paraId="0750A55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在证书标记有效期内有效</w:t>
            </w:r>
          </w:p>
        </w:tc>
      </w:tr>
      <w:tr w14:paraId="36ABB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vAlign w:val="center"/>
          </w:tcPr>
          <w:p w14:paraId="316D14C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业务执行</w:t>
            </w:r>
          </w:p>
        </w:tc>
        <w:tc>
          <w:tcPr>
            <w:tcW w:w="1030" w:type="dxa"/>
            <w:vAlign w:val="top"/>
          </w:tcPr>
          <w:p w14:paraId="749DBA6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项目业绩</w:t>
            </w:r>
          </w:p>
        </w:tc>
        <w:tc>
          <w:tcPr>
            <w:tcW w:w="1350" w:type="dxa"/>
            <w:vAlign w:val="top"/>
          </w:tcPr>
          <w:p w14:paraId="63E717E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完成项目</w:t>
            </w:r>
          </w:p>
        </w:tc>
        <w:tc>
          <w:tcPr>
            <w:tcW w:w="4031" w:type="dxa"/>
            <w:vAlign w:val="top"/>
          </w:tcPr>
          <w:p w14:paraId="7D16E2E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测绘地理信息领域已经完成验收的项目</w:t>
            </w:r>
          </w:p>
        </w:tc>
        <w:tc>
          <w:tcPr>
            <w:tcW w:w="991" w:type="dxa"/>
            <w:vAlign w:val="top"/>
          </w:tcPr>
          <w:p w14:paraId="259D1DB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0" w:firstLineChars="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10</w:t>
            </w:r>
          </w:p>
        </w:tc>
        <w:tc>
          <w:tcPr>
            <w:tcW w:w="3639" w:type="dxa"/>
            <w:vAlign w:val="top"/>
          </w:tcPr>
          <w:p w14:paraId="43DCDA4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单个项目金额十万元（含）以下得0.2分；项目金额十万到三十万元（含）得0.5分；项目金额三十万元到一百万（含）得1分；项目金额一百万（含）以上得2分</w:t>
            </w:r>
          </w:p>
        </w:tc>
        <w:tc>
          <w:tcPr>
            <w:tcW w:w="2518" w:type="dxa"/>
            <w:vAlign w:val="top"/>
          </w:tcPr>
          <w:p w14:paraId="3D6E18B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自项目验收之日起2年有效</w:t>
            </w:r>
          </w:p>
        </w:tc>
      </w:tr>
      <w:tr w14:paraId="0CBA0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990" w:type="dxa"/>
            <w:vMerge w:val="continue"/>
            <w:vAlign w:val="top"/>
          </w:tcPr>
          <w:p w14:paraId="17E917B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vAlign w:val="center"/>
          </w:tcPr>
          <w:p w14:paraId="4FF80ED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jc w:val="center"/>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质量成绩</w:t>
            </w:r>
          </w:p>
        </w:tc>
        <w:tc>
          <w:tcPr>
            <w:tcW w:w="1350" w:type="dxa"/>
            <w:shd w:val="clear" w:color="auto" w:fill="auto"/>
            <w:vAlign w:val="top"/>
          </w:tcPr>
          <w:p w14:paraId="5E5EE85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体系运行</w:t>
            </w:r>
          </w:p>
        </w:tc>
        <w:tc>
          <w:tcPr>
            <w:tcW w:w="4031" w:type="dxa"/>
            <w:shd w:val="clear" w:color="auto" w:fill="auto"/>
            <w:vAlign w:val="top"/>
          </w:tcPr>
          <w:p w14:paraId="3326317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质量、安全和档案管理体系运行情况监督检查</w:t>
            </w:r>
          </w:p>
        </w:tc>
        <w:tc>
          <w:tcPr>
            <w:tcW w:w="991" w:type="dxa"/>
            <w:shd w:val="clear" w:color="auto" w:fill="auto"/>
            <w:vAlign w:val="top"/>
          </w:tcPr>
          <w:p w14:paraId="78875D3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3F30AC8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完善得2分；基本完善得1分</w:t>
            </w:r>
          </w:p>
        </w:tc>
        <w:tc>
          <w:tcPr>
            <w:tcW w:w="2518" w:type="dxa"/>
            <w:shd w:val="clear" w:color="auto" w:fill="auto"/>
            <w:vAlign w:val="top"/>
          </w:tcPr>
          <w:p w14:paraId="12E280D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32E1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vAlign w:val="top"/>
          </w:tcPr>
          <w:p w14:paraId="695A5CE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7CB5A0A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BED09D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jc w:val="both"/>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质量监督检查</w:t>
            </w:r>
          </w:p>
        </w:tc>
        <w:tc>
          <w:tcPr>
            <w:tcW w:w="4031" w:type="dxa"/>
            <w:shd w:val="clear" w:color="auto" w:fill="auto"/>
            <w:vAlign w:val="top"/>
          </w:tcPr>
          <w:p w14:paraId="418A3A5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国家或</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测绘地理信息成果质量监督检查</w:t>
            </w:r>
          </w:p>
        </w:tc>
        <w:tc>
          <w:tcPr>
            <w:tcW w:w="991" w:type="dxa"/>
            <w:shd w:val="clear" w:color="auto" w:fill="auto"/>
            <w:vAlign w:val="top"/>
          </w:tcPr>
          <w:p w14:paraId="37FF744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0" w:firstLineChars="0"/>
              <w:jc w:val="center"/>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5</w:t>
            </w:r>
          </w:p>
        </w:tc>
        <w:tc>
          <w:tcPr>
            <w:tcW w:w="3639" w:type="dxa"/>
            <w:shd w:val="clear" w:color="auto" w:fill="auto"/>
            <w:vAlign w:val="top"/>
          </w:tcPr>
          <w:p w14:paraId="397C307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批成果质量合格得5分</w:t>
            </w:r>
          </w:p>
        </w:tc>
        <w:tc>
          <w:tcPr>
            <w:tcW w:w="2518" w:type="dxa"/>
            <w:shd w:val="clear" w:color="auto" w:fill="auto"/>
            <w:vAlign w:val="top"/>
          </w:tcPr>
          <w:p w14:paraId="10A3B1C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pacing w:val="0"/>
                <w:position w:val="0"/>
                <w:lang w:val="en-US" w:eastAsia="en-US"/>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4DBD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vAlign w:val="top"/>
          </w:tcPr>
          <w:p w14:paraId="1582B26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0FDE02B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center"/>
          </w:tcPr>
          <w:p w14:paraId="4F3BEB0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成果质量验收</w:t>
            </w:r>
          </w:p>
        </w:tc>
        <w:tc>
          <w:tcPr>
            <w:tcW w:w="4031" w:type="dxa"/>
            <w:shd w:val="clear" w:color="auto" w:fill="auto"/>
            <w:vAlign w:val="center"/>
          </w:tcPr>
          <w:p w14:paraId="49772E3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委托国家或</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测绘质量检验机构进行质量检验的项目</w:t>
            </w:r>
          </w:p>
        </w:tc>
        <w:tc>
          <w:tcPr>
            <w:tcW w:w="991" w:type="dxa"/>
            <w:shd w:val="clear" w:color="auto" w:fill="auto"/>
            <w:vAlign w:val="center"/>
          </w:tcPr>
          <w:p w14:paraId="1595DF9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3</w:t>
            </w:r>
          </w:p>
        </w:tc>
        <w:tc>
          <w:tcPr>
            <w:tcW w:w="3639" w:type="dxa"/>
            <w:shd w:val="clear" w:color="auto" w:fill="auto"/>
            <w:vAlign w:val="center"/>
          </w:tcPr>
          <w:p w14:paraId="48E81CA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批成果质量合格，每个计1分</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最多按3个项目计</w:t>
            </w:r>
            <w:r>
              <w:rPr>
                <w:rFonts w:hint="eastAsia" w:ascii="Times New Roman" w:hAnsi="Times New Roman" w:eastAsia="仿宋_GB2312" w:cs="Times New Roman"/>
                <w:spacing w:val="0"/>
                <w:position w:val="0"/>
                <w:lang w:eastAsia="zh-CN"/>
              </w:rPr>
              <w:t>）</w:t>
            </w:r>
          </w:p>
        </w:tc>
        <w:tc>
          <w:tcPr>
            <w:tcW w:w="2518" w:type="dxa"/>
            <w:shd w:val="clear" w:color="auto" w:fill="auto"/>
            <w:vAlign w:val="center"/>
          </w:tcPr>
          <w:p w14:paraId="690D626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自检验结果出具之日起2年有效</w:t>
            </w:r>
          </w:p>
        </w:tc>
      </w:tr>
      <w:tr w14:paraId="4763E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vAlign w:val="top"/>
          </w:tcPr>
          <w:p w14:paraId="3B009B4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shd w:val="clear" w:color="auto" w:fill="auto"/>
            <w:vAlign w:val="top"/>
          </w:tcPr>
          <w:p w14:paraId="1357D4F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技术成绩</w:t>
            </w:r>
          </w:p>
        </w:tc>
        <w:tc>
          <w:tcPr>
            <w:tcW w:w="1350" w:type="dxa"/>
            <w:shd w:val="clear" w:color="auto" w:fill="auto"/>
            <w:vAlign w:val="top"/>
          </w:tcPr>
          <w:p w14:paraId="6CF0A9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发明专利</w:t>
            </w:r>
          </w:p>
        </w:tc>
        <w:tc>
          <w:tcPr>
            <w:tcW w:w="4031" w:type="dxa"/>
            <w:shd w:val="clear" w:color="auto" w:fill="auto"/>
            <w:vAlign w:val="top"/>
          </w:tcPr>
          <w:p w14:paraId="322E8F9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测绘地理信息领域的发明专利</w:t>
            </w:r>
          </w:p>
        </w:tc>
        <w:tc>
          <w:tcPr>
            <w:tcW w:w="991" w:type="dxa"/>
            <w:shd w:val="clear" w:color="auto" w:fill="auto"/>
            <w:vAlign w:val="top"/>
          </w:tcPr>
          <w:p w14:paraId="6B93D76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4</w:t>
            </w:r>
          </w:p>
        </w:tc>
        <w:tc>
          <w:tcPr>
            <w:tcW w:w="3639" w:type="dxa"/>
            <w:shd w:val="clear" w:color="auto" w:fill="auto"/>
            <w:vAlign w:val="top"/>
          </w:tcPr>
          <w:p w14:paraId="6575B8E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每项得2分</w:t>
            </w:r>
          </w:p>
        </w:tc>
        <w:tc>
          <w:tcPr>
            <w:tcW w:w="2518" w:type="dxa"/>
            <w:shd w:val="clear" w:color="auto" w:fill="auto"/>
            <w:vAlign w:val="top"/>
          </w:tcPr>
          <w:p w14:paraId="7ED16E7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w:t>
            </w:r>
            <w:r>
              <w:rPr>
                <w:rFonts w:hint="eastAsia" w:ascii="Times New Roman" w:hAnsi="Times New Roman" w:eastAsia="仿宋_GB2312" w:cs="Times New Roman"/>
                <w:spacing w:val="0"/>
                <w:position w:val="0"/>
                <w:lang w:val="en-US" w:eastAsia="zh-CN"/>
              </w:rPr>
              <w:t>取得证书之日</w:t>
            </w:r>
            <w:r>
              <w:rPr>
                <w:rFonts w:hint="default" w:ascii="Times New Roman" w:hAnsi="Times New Roman" w:eastAsia="仿宋_GB2312" w:cs="Times New Roman"/>
                <w:spacing w:val="0"/>
                <w:position w:val="0"/>
              </w:rPr>
              <w:t>起5年有效</w:t>
            </w:r>
          </w:p>
        </w:tc>
      </w:tr>
      <w:tr w14:paraId="15C9E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990" w:type="dxa"/>
            <w:vMerge w:val="continue"/>
            <w:vAlign w:val="top"/>
          </w:tcPr>
          <w:p w14:paraId="5D32E2B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0FDBB42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082869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软件著作权</w:t>
            </w:r>
          </w:p>
        </w:tc>
        <w:tc>
          <w:tcPr>
            <w:tcW w:w="4031" w:type="dxa"/>
            <w:shd w:val="clear" w:color="auto" w:fill="auto"/>
            <w:vAlign w:val="top"/>
          </w:tcPr>
          <w:p w14:paraId="03CCFF7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测绘地理信息领域的软件著作权</w:t>
            </w:r>
          </w:p>
        </w:tc>
        <w:tc>
          <w:tcPr>
            <w:tcW w:w="991" w:type="dxa"/>
            <w:shd w:val="clear" w:color="auto" w:fill="auto"/>
            <w:vAlign w:val="top"/>
          </w:tcPr>
          <w:p w14:paraId="6778D23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2FE7F3B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每项得0.5分</w:t>
            </w:r>
          </w:p>
        </w:tc>
        <w:tc>
          <w:tcPr>
            <w:tcW w:w="2518" w:type="dxa"/>
            <w:shd w:val="clear" w:color="auto" w:fill="auto"/>
            <w:vAlign w:val="top"/>
          </w:tcPr>
          <w:p w14:paraId="5569A63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w:t>
            </w:r>
            <w:r>
              <w:rPr>
                <w:rFonts w:hint="eastAsia" w:ascii="Times New Roman" w:hAnsi="Times New Roman" w:eastAsia="仿宋_GB2312" w:cs="Times New Roman"/>
                <w:spacing w:val="0"/>
                <w:position w:val="0"/>
                <w:lang w:val="en-US" w:eastAsia="zh-CN"/>
              </w:rPr>
              <w:t>取得证书之日</w:t>
            </w:r>
            <w:r>
              <w:rPr>
                <w:rFonts w:hint="default" w:ascii="Times New Roman" w:hAnsi="Times New Roman" w:eastAsia="仿宋_GB2312" w:cs="Times New Roman"/>
                <w:spacing w:val="0"/>
                <w:position w:val="0"/>
              </w:rPr>
              <w:t>起2年有效</w:t>
            </w:r>
          </w:p>
        </w:tc>
      </w:tr>
      <w:tr w14:paraId="43BD6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vAlign w:val="top"/>
          </w:tcPr>
          <w:p w14:paraId="3610606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vAlign w:val="top"/>
          </w:tcPr>
          <w:p w14:paraId="02FE270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2797CC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标准制定</w:t>
            </w:r>
          </w:p>
        </w:tc>
        <w:tc>
          <w:tcPr>
            <w:tcW w:w="4031" w:type="dxa"/>
            <w:shd w:val="clear" w:color="auto" w:fill="auto"/>
            <w:vAlign w:val="top"/>
          </w:tcPr>
          <w:p w14:paraId="61D736F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主导或参与制定测绘地理信息国家标准或行业标准</w:t>
            </w:r>
          </w:p>
        </w:tc>
        <w:tc>
          <w:tcPr>
            <w:tcW w:w="991" w:type="dxa"/>
            <w:shd w:val="clear" w:color="auto" w:fill="auto"/>
            <w:vAlign w:val="top"/>
          </w:tcPr>
          <w:p w14:paraId="593B32C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4</w:t>
            </w:r>
          </w:p>
        </w:tc>
        <w:tc>
          <w:tcPr>
            <w:tcW w:w="3639" w:type="dxa"/>
            <w:shd w:val="clear" w:color="auto" w:fill="auto"/>
            <w:vAlign w:val="top"/>
          </w:tcPr>
          <w:p w14:paraId="19E97EF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作为主编单位的：国家标准每项得4分；行业标准每项得3分；地方标准每项得2分；团体标准每项得1分；参编单位得分减半</w:t>
            </w:r>
          </w:p>
        </w:tc>
        <w:tc>
          <w:tcPr>
            <w:tcW w:w="2518" w:type="dxa"/>
            <w:shd w:val="clear" w:color="auto" w:fill="auto"/>
            <w:vAlign w:val="top"/>
          </w:tcPr>
          <w:p w14:paraId="36C5958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自标准公布日期起5</w:t>
            </w:r>
            <w:r>
              <w:rPr>
                <w:rFonts w:hint="eastAsia" w:ascii="Times New Roman" w:hAnsi="Times New Roman" w:eastAsia="仿宋_GB2312" w:cs="Times New Roman"/>
                <w:spacing w:val="0"/>
                <w:position w:val="0"/>
                <w:lang w:val="en-US" w:eastAsia="zh-CN"/>
              </w:rPr>
              <w:t>年有效</w:t>
            </w:r>
          </w:p>
        </w:tc>
      </w:tr>
      <w:tr w14:paraId="167D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990" w:type="dxa"/>
            <w:vMerge w:val="restart"/>
            <w:vAlign w:val="top"/>
          </w:tcPr>
          <w:p w14:paraId="1624F9F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良好信用</w:t>
            </w:r>
          </w:p>
        </w:tc>
        <w:tc>
          <w:tcPr>
            <w:tcW w:w="1030" w:type="dxa"/>
            <w:shd w:val="clear" w:color="auto" w:fill="auto"/>
            <w:vAlign w:val="top"/>
          </w:tcPr>
          <w:p w14:paraId="604B48F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应急保障</w:t>
            </w:r>
          </w:p>
        </w:tc>
        <w:tc>
          <w:tcPr>
            <w:tcW w:w="1350" w:type="dxa"/>
            <w:shd w:val="clear" w:color="auto" w:fill="auto"/>
            <w:vAlign w:val="top"/>
          </w:tcPr>
          <w:p w14:paraId="03B31D7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应急</w:t>
            </w:r>
            <w:r>
              <w:rPr>
                <w:rFonts w:hint="eastAsia" w:ascii="Times New Roman" w:hAnsi="Times New Roman" w:eastAsia="仿宋_GB2312" w:cs="Times New Roman"/>
                <w:spacing w:val="0"/>
                <w:position w:val="0"/>
                <w:lang w:val="en-US" w:eastAsia="zh-CN"/>
              </w:rPr>
              <w:t>测绘</w:t>
            </w:r>
            <w:r>
              <w:rPr>
                <w:rFonts w:hint="default" w:ascii="Times New Roman" w:hAnsi="Times New Roman" w:eastAsia="仿宋_GB2312" w:cs="Times New Roman"/>
                <w:spacing w:val="0"/>
                <w:position w:val="0"/>
              </w:rPr>
              <w:t>保障服务</w:t>
            </w:r>
          </w:p>
        </w:tc>
        <w:tc>
          <w:tcPr>
            <w:tcW w:w="4031" w:type="dxa"/>
            <w:shd w:val="clear" w:color="auto" w:fill="auto"/>
            <w:vAlign w:val="top"/>
          </w:tcPr>
          <w:p w14:paraId="431114B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为政府、公众提供防灾减灾、应急保障等测绘地理信息服务</w:t>
            </w:r>
          </w:p>
        </w:tc>
        <w:tc>
          <w:tcPr>
            <w:tcW w:w="991" w:type="dxa"/>
            <w:shd w:val="clear" w:color="auto" w:fill="auto"/>
            <w:vAlign w:val="top"/>
          </w:tcPr>
          <w:p w14:paraId="7BF70B6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5827692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每个得1分</w:t>
            </w:r>
          </w:p>
        </w:tc>
        <w:tc>
          <w:tcPr>
            <w:tcW w:w="2518" w:type="dxa"/>
            <w:shd w:val="clear" w:color="auto" w:fill="auto"/>
            <w:vAlign w:val="top"/>
          </w:tcPr>
          <w:p w14:paraId="74812E3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6F0B5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Pr>
          <w:p w14:paraId="4059637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shd w:val="clear" w:color="auto" w:fill="auto"/>
            <w:vAlign w:val="top"/>
          </w:tcPr>
          <w:p w14:paraId="08D2332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国际市场</w:t>
            </w:r>
          </w:p>
        </w:tc>
        <w:tc>
          <w:tcPr>
            <w:tcW w:w="1350" w:type="dxa"/>
            <w:shd w:val="clear" w:color="auto" w:fill="auto"/>
            <w:vAlign w:val="top"/>
          </w:tcPr>
          <w:p w14:paraId="78967EC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国际市场开拓</w:t>
            </w:r>
          </w:p>
        </w:tc>
        <w:tc>
          <w:tcPr>
            <w:tcW w:w="4031" w:type="dxa"/>
            <w:shd w:val="clear" w:color="auto" w:fill="auto"/>
            <w:vAlign w:val="top"/>
          </w:tcPr>
          <w:p w14:paraId="146BC03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测绘地理信息领域，参与且已经完成的国际合作或开拓国际市场的项目</w:t>
            </w:r>
          </w:p>
        </w:tc>
        <w:tc>
          <w:tcPr>
            <w:tcW w:w="991" w:type="dxa"/>
            <w:shd w:val="clear" w:color="auto" w:fill="auto"/>
            <w:vAlign w:val="top"/>
          </w:tcPr>
          <w:p w14:paraId="39C602F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7FAAB84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每个得1分</w:t>
            </w:r>
          </w:p>
        </w:tc>
        <w:tc>
          <w:tcPr>
            <w:tcW w:w="2518" w:type="dxa"/>
            <w:shd w:val="clear" w:color="auto" w:fill="auto"/>
            <w:vAlign w:val="top"/>
          </w:tcPr>
          <w:p w14:paraId="3F875C0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自项目验收之日起2年有效</w:t>
            </w:r>
          </w:p>
        </w:tc>
      </w:tr>
      <w:tr w14:paraId="2C9A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6B3B78F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shd w:val="clear" w:color="auto" w:fill="auto"/>
            <w:vAlign w:val="top"/>
          </w:tcPr>
          <w:p w14:paraId="0A14FAC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表彰奖项</w:t>
            </w:r>
          </w:p>
        </w:tc>
        <w:tc>
          <w:tcPr>
            <w:tcW w:w="1350" w:type="dxa"/>
            <w:shd w:val="clear" w:color="auto" w:fill="auto"/>
            <w:vAlign w:val="top"/>
          </w:tcPr>
          <w:p w14:paraId="0C307CC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良好资信评级</w:t>
            </w:r>
          </w:p>
        </w:tc>
        <w:tc>
          <w:tcPr>
            <w:tcW w:w="4031" w:type="dxa"/>
            <w:shd w:val="clear" w:color="auto" w:fill="auto"/>
            <w:vAlign w:val="top"/>
          </w:tcPr>
          <w:p w14:paraId="45F6FF1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测绘地理信息市场行为获得工商、银行、税务等部门授予的良好资信评级</w:t>
            </w:r>
          </w:p>
        </w:tc>
        <w:tc>
          <w:tcPr>
            <w:tcW w:w="991" w:type="dxa"/>
            <w:shd w:val="clear" w:color="auto" w:fill="auto"/>
            <w:vAlign w:val="top"/>
          </w:tcPr>
          <w:p w14:paraId="3EF8DC7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01231F4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市</w:t>
            </w:r>
            <w:r>
              <w:rPr>
                <w:rFonts w:hint="default" w:ascii="Times New Roman" w:hAnsi="Times New Roman" w:eastAsia="仿宋_GB2312" w:cs="Times New Roman"/>
                <w:spacing w:val="0"/>
                <w:position w:val="0"/>
              </w:rPr>
              <w:t>级每项得1分；</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级每项得3分；国家级每项得5分</w:t>
            </w:r>
          </w:p>
        </w:tc>
        <w:tc>
          <w:tcPr>
            <w:tcW w:w="2518" w:type="dxa"/>
            <w:shd w:val="clear" w:color="auto" w:fill="auto"/>
            <w:vAlign w:val="top"/>
          </w:tcPr>
          <w:p w14:paraId="6E10CA2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自信息公布之日起3年有效</w:t>
            </w:r>
          </w:p>
        </w:tc>
      </w:tr>
      <w:tr w14:paraId="7625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Pr>
          <w:p w14:paraId="5B2285B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6FFD707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615A1D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政府表彰奖励</w:t>
            </w:r>
          </w:p>
        </w:tc>
        <w:tc>
          <w:tcPr>
            <w:tcW w:w="4031" w:type="dxa"/>
            <w:shd w:val="clear" w:color="auto" w:fill="auto"/>
            <w:vAlign w:val="top"/>
          </w:tcPr>
          <w:p w14:paraId="4E89E7C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测绘资质单位及在职员工测绘地理信息工作或相关职业技能竞赛受到</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级以上人民政府及其有关行政管理部门的表彰奖励</w:t>
            </w:r>
          </w:p>
        </w:tc>
        <w:tc>
          <w:tcPr>
            <w:tcW w:w="991" w:type="dxa"/>
            <w:shd w:val="clear" w:color="auto" w:fill="auto"/>
            <w:vAlign w:val="top"/>
          </w:tcPr>
          <w:p w14:paraId="409D7F8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6BC9731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团体表彰：</w:t>
            </w:r>
            <w:r>
              <w:rPr>
                <w:rFonts w:hint="eastAsia" w:ascii="Times New Roman" w:hAnsi="Times New Roman" w:eastAsia="仿宋_GB2312" w:cs="Times New Roman"/>
                <w:spacing w:val="0"/>
                <w:position w:val="0"/>
                <w:lang w:val="en-US" w:eastAsia="zh-CN"/>
              </w:rPr>
              <w:t>市</w:t>
            </w:r>
            <w:r>
              <w:rPr>
                <w:rFonts w:hint="default" w:ascii="Times New Roman" w:hAnsi="Times New Roman" w:eastAsia="仿宋_GB2312" w:cs="Times New Roman"/>
                <w:spacing w:val="0"/>
                <w:position w:val="0"/>
              </w:rPr>
              <w:t>级表彰每项得1分；</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级表彰每项得3分；国家级表彰每项得5</w:t>
            </w:r>
            <w:r>
              <w:rPr>
                <w:rFonts w:hint="eastAsia" w:ascii="Times New Roman" w:hAnsi="Times New Roman" w:eastAsia="仿宋_GB2312" w:cs="Times New Roman"/>
                <w:spacing w:val="0"/>
                <w:position w:val="0"/>
                <w:lang w:val="en-US" w:eastAsia="zh-CN"/>
              </w:rPr>
              <w:t>分</w:t>
            </w:r>
            <w:r>
              <w:rPr>
                <w:rFonts w:hint="default" w:ascii="Times New Roman" w:hAnsi="Times New Roman" w:eastAsia="仿宋_GB2312" w:cs="Times New Roman"/>
                <w:spacing w:val="0"/>
                <w:position w:val="0"/>
              </w:rPr>
              <w:t>；</w:t>
            </w:r>
          </w:p>
          <w:p w14:paraId="23B50B2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eastAsia"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个人表彰：</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级表彰前三等奖，按等级从高到低，依次得3、2、1分；国家级表彰前三等奖，按等级从高到低，依次得5、3、1</w:t>
            </w:r>
            <w:r>
              <w:rPr>
                <w:rFonts w:hint="eastAsia" w:ascii="Times New Roman" w:hAnsi="Times New Roman" w:eastAsia="仿宋_GB2312" w:cs="Times New Roman"/>
                <w:spacing w:val="0"/>
                <w:position w:val="0"/>
                <w:lang w:val="en-US" w:eastAsia="zh-CN"/>
              </w:rPr>
              <w:t>分。</w:t>
            </w:r>
          </w:p>
        </w:tc>
        <w:tc>
          <w:tcPr>
            <w:tcW w:w="2518" w:type="dxa"/>
            <w:shd w:val="clear" w:color="auto" w:fill="auto"/>
            <w:vAlign w:val="top"/>
          </w:tcPr>
          <w:p w14:paraId="4E556C1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自表彰公布之日起或相关证书日期起3年有效</w:t>
            </w:r>
          </w:p>
        </w:tc>
      </w:tr>
      <w:tr w14:paraId="3621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0479AF9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6F24F18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42636C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科学技术进步奖</w:t>
            </w:r>
          </w:p>
        </w:tc>
        <w:tc>
          <w:tcPr>
            <w:tcW w:w="4031" w:type="dxa"/>
            <w:shd w:val="clear" w:color="auto" w:fill="auto"/>
            <w:vAlign w:val="top"/>
          </w:tcPr>
          <w:p w14:paraId="36117E5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在测绘地理信息领域获得</w:t>
            </w: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（部、委）或国家科学技术进步奖</w:t>
            </w:r>
          </w:p>
        </w:tc>
        <w:tc>
          <w:tcPr>
            <w:tcW w:w="991" w:type="dxa"/>
            <w:shd w:val="clear" w:color="auto" w:fill="auto"/>
            <w:vAlign w:val="top"/>
          </w:tcPr>
          <w:p w14:paraId="5096756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51D84AE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省</w:t>
            </w:r>
            <w:r>
              <w:rPr>
                <w:rFonts w:hint="default" w:ascii="Times New Roman" w:hAnsi="Times New Roman" w:eastAsia="仿宋_GB2312" w:cs="Times New Roman"/>
                <w:spacing w:val="0"/>
                <w:position w:val="0"/>
              </w:rPr>
              <w:t>（部、委）科技进步前三等奖，按等级从高到低，依次得3、2、1分；国家科学技术进步前三等奖，按等级从高到低，依次得5、4、3分</w:t>
            </w:r>
          </w:p>
        </w:tc>
        <w:tc>
          <w:tcPr>
            <w:tcW w:w="2518" w:type="dxa"/>
            <w:shd w:val="clear" w:color="auto" w:fill="auto"/>
            <w:vAlign w:val="top"/>
          </w:tcPr>
          <w:p w14:paraId="3FCFDA6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自证书日期起5年有效</w:t>
            </w:r>
          </w:p>
        </w:tc>
      </w:tr>
      <w:tr w14:paraId="538B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3C8D6B0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6E3DC8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6CFDAB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eastAsia="zh-CN"/>
              </w:rPr>
              <w:t>其他奖项</w:t>
            </w:r>
          </w:p>
        </w:tc>
        <w:tc>
          <w:tcPr>
            <w:tcW w:w="4031" w:type="dxa"/>
            <w:shd w:val="clear" w:color="auto" w:fill="auto"/>
            <w:vAlign w:val="top"/>
          </w:tcPr>
          <w:p w14:paraId="1F0E0ED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获得国家和测绘地理信息领域学会、协会等社会团体评定的相关奖项或荣誉称号</w:t>
            </w:r>
          </w:p>
        </w:tc>
        <w:tc>
          <w:tcPr>
            <w:tcW w:w="991" w:type="dxa"/>
            <w:shd w:val="clear" w:color="auto" w:fill="auto"/>
            <w:vAlign w:val="top"/>
          </w:tcPr>
          <w:p w14:paraId="00D42E6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4</w:t>
            </w:r>
          </w:p>
        </w:tc>
        <w:tc>
          <w:tcPr>
            <w:tcW w:w="3639" w:type="dxa"/>
            <w:shd w:val="clear" w:color="auto" w:fill="auto"/>
            <w:vAlign w:val="top"/>
          </w:tcPr>
          <w:p w14:paraId="444A220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省级社会团体评定的一、二、三等奖（金、银、铜奖）分别得1.5、1、0.5分；国家级社会团体评定的一、二、三等奖（金、银、铜奖）分别得3、2、1分</w:t>
            </w:r>
          </w:p>
        </w:tc>
        <w:tc>
          <w:tcPr>
            <w:tcW w:w="2518" w:type="dxa"/>
            <w:shd w:val="clear" w:color="auto" w:fill="auto"/>
            <w:vAlign w:val="top"/>
          </w:tcPr>
          <w:p w14:paraId="1E1D196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自证书日期起3年有效</w:t>
            </w:r>
          </w:p>
        </w:tc>
      </w:tr>
      <w:tr w14:paraId="3B24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990" w:type="dxa"/>
            <w:vMerge w:val="restart"/>
            <w:shd w:val="clear" w:color="auto" w:fill="auto"/>
            <w:vAlign w:val="top"/>
          </w:tcPr>
          <w:p w14:paraId="267CDAE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不良信息</w:t>
            </w:r>
          </w:p>
        </w:tc>
        <w:tc>
          <w:tcPr>
            <w:tcW w:w="1030" w:type="dxa"/>
            <w:vMerge w:val="restart"/>
            <w:shd w:val="clear" w:color="auto" w:fill="auto"/>
            <w:vAlign w:val="top"/>
          </w:tcPr>
          <w:p w14:paraId="4B9B685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轻微不良信息</w:t>
            </w:r>
          </w:p>
        </w:tc>
        <w:tc>
          <w:tcPr>
            <w:tcW w:w="1350" w:type="dxa"/>
            <w:shd w:val="clear" w:color="auto" w:fill="auto"/>
            <w:vAlign w:val="top"/>
          </w:tcPr>
          <w:p w14:paraId="77FE7F2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w:t>
            </w:r>
            <w:r>
              <w:rPr>
                <w:rFonts w:hint="eastAsia" w:ascii="Times New Roman" w:hAnsi="Times New Roman" w:eastAsia="仿宋_GB2312" w:cs="Times New Roman"/>
                <w:spacing w:val="0"/>
                <w:position w:val="0"/>
                <w:lang w:val="en-US" w:eastAsia="zh-CN"/>
              </w:rPr>
              <w:t>备案</w:t>
            </w:r>
            <w:r>
              <w:rPr>
                <w:rFonts w:hint="default" w:ascii="Times New Roman" w:hAnsi="Times New Roman" w:eastAsia="仿宋_GB2312" w:cs="Times New Roman"/>
                <w:spacing w:val="0"/>
                <w:position w:val="0"/>
              </w:rPr>
              <w:t>项目</w:t>
            </w:r>
          </w:p>
        </w:tc>
        <w:tc>
          <w:tcPr>
            <w:tcW w:w="4031" w:type="dxa"/>
            <w:shd w:val="clear" w:color="auto" w:fill="auto"/>
            <w:vAlign w:val="top"/>
          </w:tcPr>
          <w:p w14:paraId="6E810D4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未按照相关规定履行测绘地理信息项目</w:t>
            </w:r>
            <w:r>
              <w:rPr>
                <w:rFonts w:hint="eastAsia" w:ascii="Times New Roman" w:hAnsi="Times New Roman" w:eastAsia="仿宋_GB2312" w:cs="Times New Roman"/>
                <w:spacing w:val="0"/>
                <w:position w:val="0"/>
                <w:lang w:val="en-US" w:eastAsia="zh-CN"/>
              </w:rPr>
              <w:t>备案</w:t>
            </w:r>
            <w:r>
              <w:rPr>
                <w:rFonts w:hint="default" w:ascii="Times New Roman" w:hAnsi="Times New Roman" w:eastAsia="仿宋_GB2312" w:cs="Times New Roman"/>
                <w:spacing w:val="0"/>
                <w:position w:val="0"/>
              </w:rPr>
              <w:t>义务</w:t>
            </w:r>
          </w:p>
        </w:tc>
        <w:tc>
          <w:tcPr>
            <w:tcW w:w="991" w:type="dxa"/>
            <w:shd w:val="clear" w:color="auto" w:fill="auto"/>
            <w:vAlign w:val="top"/>
          </w:tcPr>
          <w:p w14:paraId="69A0F4E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-1</w:t>
            </w:r>
          </w:p>
        </w:tc>
        <w:tc>
          <w:tcPr>
            <w:tcW w:w="3639" w:type="dxa"/>
            <w:shd w:val="clear" w:color="auto" w:fill="auto"/>
            <w:vAlign w:val="top"/>
          </w:tcPr>
          <w:p w14:paraId="2DC87D0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如发现扣1分</w:t>
            </w:r>
          </w:p>
        </w:tc>
        <w:tc>
          <w:tcPr>
            <w:tcW w:w="2518" w:type="dxa"/>
            <w:shd w:val="clear" w:color="auto" w:fill="auto"/>
            <w:vAlign w:val="top"/>
          </w:tcPr>
          <w:p w14:paraId="1D2BFF0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自信息审核日期起1年有效</w:t>
            </w:r>
          </w:p>
        </w:tc>
      </w:tr>
      <w:tr w14:paraId="12A31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990" w:type="dxa"/>
            <w:vMerge w:val="continue"/>
          </w:tcPr>
          <w:p w14:paraId="576EF3D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78C1E4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7E1210B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未更新信息</w:t>
            </w:r>
          </w:p>
        </w:tc>
        <w:tc>
          <w:tcPr>
            <w:tcW w:w="4031" w:type="dxa"/>
            <w:shd w:val="clear" w:color="auto" w:fill="auto"/>
            <w:vAlign w:val="top"/>
          </w:tcPr>
          <w:p w14:paraId="479E9B6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right="0" w:firstLine="480" w:firstLineChars="200"/>
              <w:textAlignment w:val="baseline"/>
              <w:rPr>
                <w:rFonts w:hint="eastAsia"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取得测绘资质后，变更专业技术人员或者技术装备的，未在三十日内通过资质管理系统申请更新有关信息</w:t>
            </w:r>
            <w:r>
              <w:rPr>
                <w:rFonts w:hint="eastAsia" w:ascii="Times New Roman" w:hAnsi="Times New Roman" w:eastAsia="仿宋_GB2312" w:cs="Times New Roman"/>
                <w:spacing w:val="0"/>
                <w:position w:val="0"/>
                <w:lang w:eastAsia="zh-CN"/>
              </w:rPr>
              <w:t>。</w:t>
            </w:r>
          </w:p>
        </w:tc>
        <w:tc>
          <w:tcPr>
            <w:tcW w:w="991" w:type="dxa"/>
            <w:shd w:val="clear" w:color="auto" w:fill="auto"/>
            <w:vAlign w:val="top"/>
          </w:tcPr>
          <w:p w14:paraId="0AF7D73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-0.5</w:t>
            </w:r>
          </w:p>
        </w:tc>
        <w:tc>
          <w:tcPr>
            <w:tcW w:w="3639" w:type="dxa"/>
            <w:shd w:val="clear" w:color="auto" w:fill="auto"/>
            <w:vAlign w:val="top"/>
          </w:tcPr>
          <w:p w14:paraId="267D724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如发现扣0.5分</w:t>
            </w:r>
          </w:p>
        </w:tc>
        <w:tc>
          <w:tcPr>
            <w:tcW w:w="2518" w:type="dxa"/>
            <w:shd w:val="clear" w:color="auto" w:fill="auto"/>
            <w:vAlign w:val="top"/>
          </w:tcPr>
          <w:p w14:paraId="0F94BDC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自信息审核日期起1年有效</w:t>
            </w:r>
          </w:p>
        </w:tc>
      </w:tr>
      <w:tr w14:paraId="0302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90" w:type="dxa"/>
            <w:vMerge w:val="continue"/>
          </w:tcPr>
          <w:p w14:paraId="1D69E25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CA1C9B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89C612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未报送年报</w:t>
            </w:r>
          </w:p>
        </w:tc>
        <w:tc>
          <w:tcPr>
            <w:tcW w:w="4031" w:type="dxa"/>
            <w:shd w:val="clear" w:color="auto" w:fill="auto"/>
            <w:vAlign w:val="top"/>
          </w:tcPr>
          <w:p w14:paraId="30CFE5F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未按要求报送测绘地理信息统计年报</w:t>
            </w:r>
          </w:p>
        </w:tc>
        <w:tc>
          <w:tcPr>
            <w:tcW w:w="991" w:type="dxa"/>
            <w:shd w:val="clear" w:color="auto" w:fill="auto"/>
            <w:vAlign w:val="top"/>
          </w:tcPr>
          <w:p w14:paraId="0CE028B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-1</w:t>
            </w:r>
          </w:p>
        </w:tc>
        <w:tc>
          <w:tcPr>
            <w:tcW w:w="3639" w:type="dxa"/>
            <w:shd w:val="clear" w:color="auto" w:fill="auto"/>
            <w:vAlign w:val="top"/>
          </w:tcPr>
          <w:p w14:paraId="41E8B61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如发现扣1分</w:t>
            </w:r>
          </w:p>
        </w:tc>
        <w:tc>
          <w:tcPr>
            <w:tcW w:w="2518" w:type="dxa"/>
            <w:shd w:val="clear" w:color="auto" w:fill="auto"/>
            <w:vAlign w:val="top"/>
          </w:tcPr>
          <w:p w14:paraId="03705DD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超过规定上报日期起1年有效</w:t>
            </w:r>
          </w:p>
        </w:tc>
      </w:tr>
      <w:tr w14:paraId="53F99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990" w:type="dxa"/>
            <w:vMerge w:val="continue"/>
          </w:tcPr>
          <w:p w14:paraId="115FF9A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E0469F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27D128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民事诉讼</w:t>
            </w:r>
          </w:p>
        </w:tc>
        <w:tc>
          <w:tcPr>
            <w:tcW w:w="4031" w:type="dxa"/>
            <w:shd w:val="clear" w:color="auto" w:fill="auto"/>
            <w:vAlign w:val="top"/>
          </w:tcPr>
          <w:p w14:paraId="4AFF9B4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因与测绘活动有关的不良行为被提起民事诉讼，人民法院终审判决测绘资质单位承担责任或者履行义务</w:t>
            </w:r>
          </w:p>
        </w:tc>
        <w:tc>
          <w:tcPr>
            <w:tcW w:w="991" w:type="dxa"/>
            <w:shd w:val="clear" w:color="auto" w:fill="auto"/>
            <w:vAlign w:val="top"/>
          </w:tcPr>
          <w:p w14:paraId="6ABC487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-2</w:t>
            </w:r>
          </w:p>
        </w:tc>
        <w:tc>
          <w:tcPr>
            <w:tcW w:w="3639" w:type="dxa"/>
            <w:shd w:val="clear" w:color="auto" w:fill="auto"/>
            <w:vAlign w:val="top"/>
          </w:tcPr>
          <w:p w14:paraId="70FB44D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如发现扣2分</w:t>
            </w:r>
          </w:p>
        </w:tc>
        <w:tc>
          <w:tcPr>
            <w:tcW w:w="2518" w:type="dxa"/>
            <w:shd w:val="clear" w:color="auto" w:fill="auto"/>
            <w:vAlign w:val="top"/>
          </w:tcPr>
          <w:p w14:paraId="77C4C78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自判决之日起1年有效</w:t>
            </w:r>
          </w:p>
        </w:tc>
      </w:tr>
      <w:tr w14:paraId="3EC4F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90" w:type="dxa"/>
            <w:vMerge w:val="continue"/>
          </w:tcPr>
          <w:p w14:paraId="6D856AE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restart"/>
            <w:shd w:val="clear" w:color="auto" w:fill="auto"/>
            <w:vAlign w:val="top"/>
          </w:tcPr>
          <w:p w14:paraId="57CEA18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一般不良信息</w:t>
            </w:r>
          </w:p>
        </w:tc>
        <w:tc>
          <w:tcPr>
            <w:tcW w:w="1350" w:type="dxa"/>
            <w:shd w:val="clear" w:color="auto" w:fill="auto"/>
            <w:vAlign w:val="top"/>
          </w:tcPr>
          <w:p w14:paraId="4FC22FB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未履行分支机构登记</w:t>
            </w:r>
          </w:p>
        </w:tc>
        <w:tc>
          <w:tcPr>
            <w:tcW w:w="4031" w:type="dxa"/>
            <w:shd w:val="clear" w:color="auto" w:fill="auto"/>
            <w:vAlign w:val="top"/>
          </w:tcPr>
          <w:p w14:paraId="6B6C780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kern w:val="0"/>
                <w:sz w:val="24"/>
                <w:szCs w:val="24"/>
                <w:lang w:val="en-US" w:eastAsia="en-US" w:bidi="ar-SA"/>
              </w:rPr>
            </w:pPr>
            <w:r>
              <w:rPr>
                <w:rFonts w:hint="default" w:ascii="Times New Roman" w:hAnsi="Times New Roman" w:eastAsia="仿宋_GB2312" w:cs="Times New Roman"/>
                <w:spacing w:val="0"/>
                <w:position w:val="0"/>
                <w:sz w:val="24"/>
                <w:szCs w:val="24"/>
                <w:lang w:val="en-US" w:eastAsia="zh-CN"/>
              </w:rPr>
              <w:t>未按规定履行测绘分支机构备案登记</w:t>
            </w:r>
          </w:p>
        </w:tc>
        <w:tc>
          <w:tcPr>
            <w:tcW w:w="991" w:type="dxa"/>
            <w:shd w:val="clear" w:color="auto" w:fill="auto"/>
            <w:vAlign w:val="top"/>
          </w:tcPr>
          <w:p w14:paraId="519E62B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eastAsia" w:ascii="Times New Roman" w:hAnsi="Times New Roman" w:eastAsia="仿宋_GB2312" w:cs="Times New Roman"/>
                <w:spacing w:val="0"/>
                <w:position w:val="0"/>
                <w:lang w:val="en-US" w:eastAsia="zh-CN"/>
              </w:rPr>
              <w:t>-2</w:t>
            </w:r>
          </w:p>
        </w:tc>
        <w:tc>
          <w:tcPr>
            <w:tcW w:w="3639" w:type="dxa"/>
            <w:shd w:val="clear" w:color="auto" w:fill="auto"/>
            <w:vAlign w:val="top"/>
          </w:tcPr>
          <w:p w14:paraId="441E4C1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如发现扣2分</w:t>
            </w:r>
          </w:p>
        </w:tc>
        <w:tc>
          <w:tcPr>
            <w:tcW w:w="2518" w:type="dxa"/>
            <w:shd w:val="clear" w:color="auto" w:fill="auto"/>
            <w:vAlign w:val="top"/>
          </w:tcPr>
          <w:p w14:paraId="421341A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自信息审核之日起1年有效</w:t>
            </w:r>
          </w:p>
        </w:tc>
      </w:tr>
      <w:tr w14:paraId="50EC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990" w:type="dxa"/>
            <w:vMerge w:val="continue"/>
          </w:tcPr>
          <w:p w14:paraId="4C9F5F2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F4BE0E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837498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未汇交成果</w:t>
            </w:r>
          </w:p>
        </w:tc>
        <w:tc>
          <w:tcPr>
            <w:tcW w:w="4031" w:type="dxa"/>
            <w:shd w:val="clear" w:color="auto" w:fill="auto"/>
            <w:vAlign w:val="top"/>
          </w:tcPr>
          <w:p w14:paraId="41B9B1A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未按规定汇交测绘地理信息成果资料</w:t>
            </w:r>
          </w:p>
        </w:tc>
        <w:tc>
          <w:tcPr>
            <w:tcW w:w="991" w:type="dxa"/>
            <w:shd w:val="clear" w:color="auto" w:fill="auto"/>
            <w:vAlign w:val="top"/>
          </w:tcPr>
          <w:p w14:paraId="48F80FB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08263E8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如发现1件扣1分；发现后主动纠正的，扣0.5分</w:t>
            </w:r>
          </w:p>
        </w:tc>
        <w:tc>
          <w:tcPr>
            <w:tcW w:w="2518" w:type="dxa"/>
            <w:shd w:val="clear" w:color="auto" w:fill="auto"/>
            <w:vAlign w:val="top"/>
          </w:tcPr>
          <w:p w14:paraId="5B9BE94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根据上报项目及汇交情况实时统计</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1年有效</w:t>
            </w:r>
          </w:p>
        </w:tc>
      </w:tr>
      <w:tr w14:paraId="14988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90" w:type="dxa"/>
            <w:vMerge w:val="continue"/>
          </w:tcPr>
          <w:p w14:paraId="0414EAF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FB90CF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B707B0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体系不完善</w:t>
            </w:r>
          </w:p>
        </w:tc>
        <w:tc>
          <w:tcPr>
            <w:tcW w:w="4031" w:type="dxa"/>
            <w:shd w:val="clear" w:color="auto" w:fill="auto"/>
            <w:vAlign w:val="top"/>
          </w:tcPr>
          <w:p w14:paraId="3BB2040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w:t>
            </w:r>
            <w:r>
              <w:rPr>
                <w:rFonts w:hint="eastAsia" w:ascii="Times New Roman" w:hAnsi="Times New Roman" w:eastAsia="仿宋_GB2312" w:cs="Times New Roman"/>
                <w:spacing w:val="0"/>
                <w:position w:val="0"/>
                <w:lang w:eastAsia="zh-CN"/>
              </w:rPr>
              <w:t>测绘地理信息管理部门</w:t>
            </w:r>
            <w:r>
              <w:rPr>
                <w:rFonts w:hint="default" w:ascii="Times New Roman" w:hAnsi="Times New Roman" w:eastAsia="仿宋_GB2312" w:cs="Times New Roman"/>
                <w:spacing w:val="0"/>
                <w:position w:val="0"/>
              </w:rPr>
              <w:t>开展的</w:t>
            </w:r>
            <w:r>
              <w:rPr>
                <w:rFonts w:hint="eastAsia" w:ascii="Times New Roman" w:hAnsi="Times New Roman" w:eastAsia="仿宋_GB2312" w:cs="Times New Roman"/>
                <w:spacing w:val="0"/>
                <w:position w:val="0"/>
                <w:lang w:val="en-US" w:eastAsia="zh-CN"/>
              </w:rPr>
              <w:t>资质巡查</w:t>
            </w:r>
            <w:r>
              <w:rPr>
                <w:rFonts w:hint="default" w:ascii="Times New Roman" w:hAnsi="Times New Roman" w:eastAsia="仿宋_GB2312" w:cs="Times New Roman"/>
                <w:spacing w:val="0"/>
                <w:position w:val="0"/>
              </w:rPr>
              <w:t>中，质量、安全和档案管理体系运行情况被判</w:t>
            </w:r>
            <w:r>
              <w:rPr>
                <w:rFonts w:hint="eastAsia" w:ascii="Times New Roman" w:hAnsi="Times New Roman" w:eastAsia="仿宋_GB2312" w:cs="Times New Roman"/>
                <w:spacing w:val="0"/>
                <w:position w:val="0"/>
                <w:lang w:val="en-US" w:eastAsia="zh-CN"/>
              </w:rPr>
              <w:t>定</w:t>
            </w:r>
            <w:r>
              <w:rPr>
                <w:rFonts w:hint="default" w:ascii="Times New Roman" w:hAnsi="Times New Roman" w:eastAsia="仿宋_GB2312" w:cs="Times New Roman"/>
                <w:spacing w:val="0"/>
                <w:position w:val="0"/>
              </w:rPr>
              <w:t>不完善</w:t>
            </w:r>
          </w:p>
        </w:tc>
        <w:tc>
          <w:tcPr>
            <w:tcW w:w="991" w:type="dxa"/>
            <w:shd w:val="clear" w:color="auto" w:fill="auto"/>
            <w:vAlign w:val="top"/>
          </w:tcPr>
          <w:p w14:paraId="29649A5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14C1FAA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扣5分</w:t>
            </w:r>
          </w:p>
        </w:tc>
        <w:tc>
          <w:tcPr>
            <w:tcW w:w="2518" w:type="dxa"/>
            <w:shd w:val="clear" w:color="auto" w:fill="auto"/>
            <w:vAlign w:val="top"/>
          </w:tcPr>
          <w:p w14:paraId="25DD324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76A2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Pr>
          <w:p w14:paraId="3643FC3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0DF42BD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A6BF5E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专项检查</w:t>
            </w:r>
          </w:p>
        </w:tc>
        <w:tc>
          <w:tcPr>
            <w:tcW w:w="4031" w:type="dxa"/>
            <w:shd w:val="clear" w:color="auto" w:fill="auto"/>
            <w:vAlign w:val="top"/>
          </w:tcPr>
          <w:p w14:paraId="59E6425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在安全生产、地理信息保密和地图市场等专项检查中，存在问题被要求整改</w:t>
            </w:r>
          </w:p>
        </w:tc>
        <w:tc>
          <w:tcPr>
            <w:tcW w:w="991" w:type="dxa"/>
            <w:shd w:val="clear" w:color="auto" w:fill="auto"/>
            <w:vAlign w:val="top"/>
          </w:tcPr>
          <w:p w14:paraId="433A672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jc w:val="center"/>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-5</w:t>
            </w:r>
          </w:p>
        </w:tc>
        <w:tc>
          <w:tcPr>
            <w:tcW w:w="3639" w:type="dxa"/>
            <w:shd w:val="clear" w:color="auto" w:fill="auto"/>
            <w:vAlign w:val="top"/>
          </w:tcPr>
          <w:p w14:paraId="0719984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情况严重扣5分；情况轻微扣2分</w:t>
            </w:r>
          </w:p>
        </w:tc>
        <w:tc>
          <w:tcPr>
            <w:tcW w:w="2518" w:type="dxa"/>
            <w:shd w:val="clear" w:color="auto" w:fill="auto"/>
            <w:vAlign w:val="top"/>
          </w:tcPr>
          <w:p w14:paraId="62F9715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自信息审核之日起1年有效</w:t>
            </w:r>
          </w:p>
        </w:tc>
      </w:tr>
      <w:tr w14:paraId="023E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90" w:type="dxa"/>
            <w:vMerge w:val="continue"/>
            <w:shd w:val="clear" w:color="auto" w:fill="auto"/>
            <w:vAlign w:val="top"/>
          </w:tcPr>
          <w:p w14:paraId="6044156A">
            <w:pPr>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20" w:firstLineChars="200"/>
              <w:textAlignment w:val="baseline"/>
              <w:rPr>
                <w:rFonts w:hint="default" w:ascii="Times New Roman" w:hAnsi="Times New Roman" w:eastAsia="仿宋_GB2312" w:cs="Times New Roman"/>
                <w:snapToGrid w:val="0"/>
                <w:color w:val="000000"/>
                <w:spacing w:val="0"/>
                <w:kern w:val="0"/>
                <w:position w:val="0"/>
                <w:sz w:val="21"/>
                <w:szCs w:val="21"/>
                <w:lang w:val="en-US" w:eastAsia="en-US" w:bidi="ar-SA"/>
              </w:rPr>
            </w:pPr>
          </w:p>
        </w:tc>
        <w:tc>
          <w:tcPr>
            <w:tcW w:w="1030" w:type="dxa"/>
            <w:vMerge w:val="restart"/>
            <w:shd w:val="clear" w:color="auto" w:fill="auto"/>
            <w:vAlign w:val="top"/>
          </w:tcPr>
          <w:p w14:paraId="1866412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严重不良信息</w:t>
            </w:r>
          </w:p>
        </w:tc>
        <w:tc>
          <w:tcPr>
            <w:tcW w:w="1350" w:type="dxa"/>
            <w:shd w:val="clear" w:color="auto" w:fill="auto"/>
            <w:vAlign w:val="top"/>
          </w:tcPr>
          <w:p w14:paraId="143D716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未送审地图</w:t>
            </w:r>
          </w:p>
        </w:tc>
        <w:tc>
          <w:tcPr>
            <w:tcW w:w="4031" w:type="dxa"/>
            <w:shd w:val="clear" w:color="auto" w:fill="auto"/>
            <w:vAlign w:val="top"/>
          </w:tcPr>
          <w:p w14:paraId="69AC865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未依法送审地图或未按照审查要求修改地图即向社会公开</w:t>
            </w:r>
          </w:p>
        </w:tc>
        <w:tc>
          <w:tcPr>
            <w:tcW w:w="4630" w:type="dxa"/>
            <w:gridSpan w:val="2"/>
            <w:vMerge w:val="restart"/>
            <w:shd w:val="clear" w:color="auto" w:fill="auto"/>
            <w:vAlign w:val="top"/>
          </w:tcPr>
          <w:p w14:paraId="3D10317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存在严重不良信息中任意一种情况，信用等级</w:t>
            </w:r>
            <w:r>
              <w:rPr>
                <w:rFonts w:hint="eastAsia" w:ascii="Times New Roman" w:hAnsi="Times New Roman" w:eastAsia="仿宋_GB2312" w:cs="Times New Roman"/>
                <w:spacing w:val="0"/>
                <w:position w:val="0"/>
                <w:lang w:val="en-US" w:eastAsia="zh-CN"/>
              </w:rPr>
              <w:t>评价为差</w:t>
            </w:r>
          </w:p>
        </w:tc>
        <w:tc>
          <w:tcPr>
            <w:tcW w:w="2518" w:type="dxa"/>
            <w:shd w:val="clear" w:color="auto" w:fill="auto"/>
            <w:vAlign w:val="top"/>
          </w:tcPr>
          <w:p w14:paraId="35BC9D4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w:t>
            </w:r>
            <w:r>
              <w:rPr>
                <w:rFonts w:hint="eastAsia" w:ascii="Times New Roman" w:hAnsi="Times New Roman" w:eastAsia="仿宋_GB2312" w:cs="Times New Roman"/>
                <w:spacing w:val="0"/>
                <w:position w:val="0"/>
                <w:lang w:val="en-US" w:eastAsia="zh-CN"/>
              </w:rPr>
              <w:t>2</w:t>
            </w:r>
            <w:r>
              <w:rPr>
                <w:rFonts w:hint="default" w:ascii="Times New Roman" w:hAnsi="Times New Roman" w:eastAsia="仿宋_GB2312" w:cs="Times New Roman"/>
                <w:spacing w:val="0"/>
                <w:position w:val="0"/>
              </w:rPr>
              <w:t>年有效</w:t>
            </w:r>
          </w:p>
        </w:tc>
      </w:tr>
      <w:tr w14:paraId="032B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90" w:type="dxa"/>
            <w:vMerge w:val="continue"/>
          </w:tcPr>
          <w:p w14:paraId="03FE6A4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4FE3EBD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1AEA921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失泄密隐患</w:t>
            </w:r>
          </w:p>
        </w:tc>
        <w:tc>
          <w:tcPr>
            <w:tcW w:w="4031" w:type="dxa"/>
            <w:shd w:val="clear" w:color="auto" w:fill="auto"/>
            <w:vAlign w:val="top"/>
          </w:tcPr>
          <w:p w14:paraId="45113C5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违反保密规定获取、持有、提供和利用属于国家秘密的测绘地理信息成果，存在失泄密隐患被查处</w:t>
            </w:r>
          </w:p>
        </w:tc>
        <w:tc>
          <w:tcPr>
            <w:tcW w:w="4630" w:type="dxa"/>
            <w:gridSpan w:val="2"/>
            <w:vMerge w:val="continue"/>
          </w:tcPr>
          <w:p w14:paraId="272D880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5640EBB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自查处之日起2年有效</w:t>
            </w:r>
          </w:p>
        </w:tc>
      </w:tr>
      <w:tr w14:paraId="198EF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90" w:type="dxa"/>
            <w:vMerge w:val="continue"/>
          </w:tcPr>
          <w:p w14:paraId="07B69C1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5AAE9BB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5009D6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泄露国家秘密</w:t>
            </w:r>
          </w:p>
        </w:tc>
        <w:tc>
          <w:tcPr>
            <w:tcW w:w="4031" w:type="dxa"/>
            <w:shd w:val="clear" w:color="auto" w:fill="auto"/>
            <w:vAlign w:val="top"/>
          </w:tcPr>
          <w:p w14:paraId="7573BA9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在从事测绘活动中，泄露国家秘密被安全保密机关查处</w:t>
            </w:r>
          </w:p>
        </w:tc>
        <w:tc>
          <w:tcPr>
            <w:tcW w:w="4630" w:type="dxa"/>
            <w:gridSpan w:val="2"/>
            <w:vMerge w:val="continue"/>
          </w:tcPr>
          <w:p w14:paraId="03CEEA4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2C39924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5C6E4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5056DB4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5DDFAB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06C1BD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成果质量</w:t>
            </w:r>
            <w:bookmarkStart w:id="0" w:name="_GoBack"/>
            <w:bookmarkEnd w:id="0"/>
            <w:r>
              <w:rPr>
                <w:rFonts w:hint="default" w:ascii="Times New Roman" w:hAnsi="Times New Roman" w:eastAsia="仿宋_GB2312" w:cs="Times New Roman"/>
                <w:spacing w:val="0"/>
                <w:position w:val="0"/>
              </w:rPr>
              <w:t>不合格</w:t>
            </w:r>
          </w:p>
        </w:tc>
        <w:tc>
          <w:tcPr>
            <w:tcW w:w="4031" w:type="dxa"/>
            <w:shd w:val="clear" w:color="auto" w:fill="auto"/>
            <w:vAlign w:val="top"/>
          </w:tcPr>
          <w:p w14:paraId="6A921A5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测绘地理信息成果质量经测绘质量检验机构判定为不合格</w:t>
            </w:r>
          </w:p>
        </w:tc>
        <w:tc>
          <w:tcPr>
            <w:tcW w:w="4630" w:type="dxa"/>
            <w:gridSpan w:val="2"/>
            <w:vMerge w:val="continue"/>
            <w:shd w:val="clear" w:color="auto" w:fill="auto"/>
            <w:vAlign w:val="top"/>
          </w:tcPr>
          <w:p w14:paraId="7FCD26C8">
            <w:pPr>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20" w:firstLineChars="200"/>
              <w:textAlignment w:val="baseline"/>
              <w:rPr>
                <w:rFonts w:hint="default" w:ascii="Times New Roman" w:hAnsi="Times New Roman" w:eastAsia="仿宋_GB2312" w:cs="Times New Roman"/>
                <w:snapToGrid w:val="0"/>
                <w:color w:val="000000"/>
                <w:spacing w:val="0"/>
                <w:kern w:val="0"/>
                <w:position w:val="0"/>
                <w:sz w:val="21"/>
                <w:szCs w:val="21"/>
                <w:lang w:val="en-US" w:eastAsia="en-US" w:bidi="ar-SA"/>
              </w:rPr>
            </w:pPr>
          </w:p>
        </w:tc>
        <w:tc>
          <w:tcPr>
            <w:tcW w:w="2518" w:type="dxa"/>
            <w:shd w:val="clear" w:color="auto" w:fill="auto"/>
            <w:vAlign w:val="top"/>
          </w:tcPr>
          <w:p w14:paraId="2B76FC4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一个检查周期内有效，即自本次检查结果出具起至下次检查结果出具之前</w:t>
            </w:r>
          </w:p>
        </w:tc>
      </w:tr>
      <w:tr w14:paraId="0B627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08CDDB11">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B749E7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1A5970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伪造成果</w:t>
            </w:r>
          </w:p>
        </w:tc>
        <w:tc>
          <w:tcPr>
            <w:tcW w:w="4031" w:type="dxa"/>
            <w:shd w:val="clear" w:color="auto" w:fill="auto"/>
            <w:vAlign w:val="top"/>
          </w:tcPr>
          <w:p w14:paraId="56FE964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伪造、变造测绘地理信息成果</w:t>
            </w:r>
          </w:p>
        </w:tc>
        <w:tc>
          <w:tcPr>
            <w:tcW w:w="4630" w:type="dxa"/>
            <w:gridSpan w:val="2"/>
            <w:vMerge w:val="continue"/>
            <w:shd w:val="clear" w:color="auto" w:fill="auto"/>
            <w:vAlign w:val="top"/>
          </w:tcPr>
          <w:p w14:paraId="40A15FC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020989E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672F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389EE82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64621B9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6960E5F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违规使用资质证书</w:t>
            </w:r>
          </w:p>
        </w:tc>
        <w:tc>
          <w:tcPr>
            <w:tcW w:w="4031" w:type="dxa"/>
            <w:shd w:val="clear" w:color="auto" w:fill="auto"/>
            <w:vAlign w:val="top"/>
          </w:tcPr>
          <w:p w14:paraId="753DABB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涂改、倒卖、出租、出借或以其他形式转让测绘资质证书</w:t>
            </w:r>
          </w:p>
        </w:tc>
        <w:tc>
          <w:tcPr>
            <w:tcW w:w="4630" w:type="dxa"/>
            <w:gridSpan w:val="2"/>
            <w:vMerge w:val="continue"/>
            <w:shd w:val="clear" w:color="auto" w:fill="auto"/>
            <w:vAlign w:val="top"/>
          </w:tcPr>
          <w:p w14:paraId="74A9CC1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42504BE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54D6A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19345FA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52B0D3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6002AB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虚假申请</w:t>
            </w:r>
          </w:p>
        </w:tc>
        <w:tc>
          <w:tcPr>
            <w:tcW w:w="4031" w:type="dxa"/>
            <w:shd w:val="clear" w:color="auto" w:fill="auto"/>
            <w:vAlign w:val="top"/>
          </w:tcPr>
          <w:p w14:paraId="100690D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提供虚假测绘地理信息行政许可申请材料</w:t>
            </w:r>
          </w:p>
        </w:tc>
        <w:tc>
          <w:tcPr>
            <w:tcW w:w="4630" w:type="dxa"/>
            <w:gridSpan w:val="2"/>
            <w:vMerge w:val="continue"/>
            <w:shd w:val="clear" w:color="auto" w:fill="auto"/>
            <w:vAlign w:val="top"/>
          </w:tcPr>
          <w:p w14:paraId="193DB0B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546F4E3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自信息审核之日起2年有效</w:t>
            </w:r>
          </w:p>
        </w:tc>
      </w:tr>
      <w:tr w14:paraId="7917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3DFD425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589D805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2356EC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侵犯产权</w:t>
            </w:r>
          </w:p>
        </w:tc>
        <w:tc>
          <w:tcPr>
            <w:tcW w:w="4031" w:type="dxa"/>
            <w:shd w:val="clear" w:color="auto" w:fill="auto"/>
            <w:vAlign w:val="top"/>
          </w:tcPr>
          <w:p w14:paraId="63DE2BC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侵犯商业秘密或知识产权被查处</w:t>
            </w:r>
          </w:p>
        </w:tc>
        <w:tc>
          <w:tcPr>
            <w:tcW w:w="4630" w:type="dxa"/>
            <w:gridSpan w:val="2"/>
            <w:vMerge w:val="continue"/>
            <w:shd w:val="clear" w:color="auto" w:fill="auto"/>
            <w:vAlign w:val="top"/>
          </w:tcPr>
          <w:p w14:paraId="395FC6C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5056DFE0">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0ECA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52FE2DF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ABD2AD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445DC8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不正当竞争</w:t>
            </w:r>
          </w:p>
        </w:tc>
        <w:tc>
          <w:tcPr>
            <w:tcW w:w="4031" w:type="dxa"/>
            <w:shd w:val="clear" w:color="auto" w:fill="auto"/>
            <w:vAlign w:val="top"/>
          </w:tcPr>
          <w:p w14:paraId="7BDD76B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由于市场不正当竞争行为被查处</w:t>
            </w:r>
          </w:p>
        </w:tc>
        <w:tc>
          <w:tcPr>
            <w:tcW w:w="4630" w:type="dxa"/>
            <w:gridSpan w:val="2"/>
            <w:vMerge w:val="continue"/>
            <w:shd w:val="clear" w:color="auto" w:fill="auto"/>
            <w:vAlign w:val="top"/>
          </w:tcPr>
          <w:p w14:paraId="21809EA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32A5972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自查处之日起2年有效</w:t>
            </w:r>
          </w:p>
        </w:tc>
      </w:tr>
      <w:tr w14:paraId="2D67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90" w:type="dxa"/>
            <w:vMerge w:val="continue"/>
          </w:tcPr>
          <w:p w14:paraId="496B507B">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F4D03F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37518836">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骗取资质</w:t>
            </w:r>
          </w:p>
        </w:tc>
        <w:tc>
          <w:tcPr>
            <w:tcW w:w="4031" w:type="dxa"/>
            <w:shd w:val="clear" w:color="auto" w:fill="auto"/>
            <w:vAlign w:val="top"/>
          </w:tcPr>
          <w:p w14:paraId="519C2DD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eastAsia"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以欺骗手段取得测绘资质证书从事测绘活动</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或</w:t>
            </w:r>
            <w:r>
              <w:rPr>
                <w:rFonts w:hint="default" w:ascii="Times New Roman" w:hAnsi="Times New Roman" w:eastAsia="仿宋_GB2312" w:cs="Times New Roman"/>
                <w:color w:val="auto"/>
                <w:spacing w:val="0"/>
                <w:position w:val="0"/>
              </w:rPr>
              <w:t>出借专业技术人员任职资格证书、仪器设备等资质申请材料，帮助他人骗取测绘资质证书</w:t>
            </w:r>
          </w:p>
        </w:tc>
        <w:tc>
          <w:tcPr>
            <w:tcW w:w="4630" w:type="dxa"/>
            <w:gridSpan w:val="2"/>
            <w:vMerge w:val="continue"/>
            <w:shd w:val="clear" w:color="auto" w:fill="auto"/>
            <w:vAlign w:val="top"/>
          </w:tcPr>
          <w:p w14:paraId="439842D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347A105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w:t>
            </w:r>
            <w:r>
              <w:rPr>
                <w:rFonts w:hint="eastAsia" w:ascii="Times New Roman" w:hAnsi="Times New Roman" w:eastAsia="仿宋_GB2312" w:cs="Times New Roman"/>
                <w:spacing w:val="0"/>
                <w:position w:val="0"/>
                <w:lang w:val="en-US" w:eastAsia="zh-CN"/>
              </w:rPr>
              <w:t>2</w:t>
            </w:r>
            <w:r>
              <w:rPr>
                <w:rFonts w:hint="default" w:ascii="Times New Roman" w:hAnsi="Times New Roman" w:eastAsia="仿宋_GB2312" w:cs="Times New Roman"/>
                <w:spacing w:val="0"/>
                <w:position w:val="0"/>
              </w:rPr>
              <w:t>年有效</w:t>
            </w:r>
          </w:p>
        </w:tc>
      </w:tr>
      <w:tr w14:paraId="5695C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990" w:type="dxa"/>
            <w:vMerge w:val="continue"/>
          </w:tcPr>
          <w:p w14:paraId="1E69D299">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367107FE">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1C92F578">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超资质范围作业</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借用资质</w:t>
            </w:r>
            <w:r>
              <w:rPr>
                <w:rFonts w:hint="eastAsia"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出借资质</w:t>
            </w:r>
          </w:p>
        </w:tc>
        <w:tc>
          <w:tcPr>
            <w:tcW w:w="4031" w:type="dxa"/>
            <w:shd w:val="clear" w:color="auto" w:fill="auto"/>
            <w:vAlign w:val="top"/>
          </w:tcPr>
          <w:p w14:paraId="1C25E45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超越资质等级许可范围从事测绘活动</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或</w:t>
            </w:r>
            <w:r>
              <w:rPr>
                <w:rFonts w:hint="default" w:ascii="Times New Roman" w:hAnsi="Times New Roman" w:eastAsia="仿宋_GB2312" w:cs="Times New Roman"/>
                <w:spacing w:val="0"/>
                <w:position w:val="0"/>
              </w:rPr>
              <w:t>以其他测绘资质单位名义从事测绘活动</w:t>
            </w:r>
            <w:r>
              <w:rPr>
                <w:rFonts w:hint="eastAsia" w:ascii="Times New Roman" w:hAnsi="Times New Roman" w:eastAsia="仿宋_GB2312" w:cs="Times New Roman"/>
                <w:spacing w:val="0"/>
                <w:position w:val="0"/>
                <w:lang w:eastAsia="zh-CN"/>
              </w:rPr>
              <w:t>，</w:t>
            </w:r>
            <w:r>
              <w:rPr>
                <w:rFonts w:hint="eastAsia" w:ascii="Times New Roman" w:hAnsi="Times New Roman" w:eastAsia="仿宋_GB2312" w:cs="Times New Roman"/>
                <w:spacing w:val="0"/>
                <w:position w:val="0"/>
                <w:lang w:val="en-US" w:eastAsia="zh-CN"/>
              </w:rPr>
              <w:t>或</w:t>
            </w:r>
            <w:r>
              <w:rPr>
                <w:rFonts w:hint="default" w:ascii="Times New Roman" w:hAnsi="Times New Roman" w:eastAsia="仿宋_GB2312" w:cs="Times New Roman"/>
                <w:spacing w:val="0"/>
                <w:position w:val="0"/>
              </w:rPr>
              <w:t>允许其他单位以本测绘资质单位名义从事测绘活动</w:t>
            </w:r>
          </w:p>
        </w:tc>
        <w:tc>
          <w:tcPr>
            <w:tcW w:w="4630" w:type="dxa"/>
            <w:gridSpan w:val="2"/>
            <w:vMerge w:val="continue"/>
          </w:tcPr>
          <w:p w14:paraId="169C3F7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69805CF4">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67AE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990" w:type="dxa"/>
            <w:vMerge w:val="continue"/>
          </w:tcPr>
          <w:p w14:paraId="70A4876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0DC9E25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F35A9DF">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项目转包</w:t>
            </w:r>
          </w:p>
        </w:tc>
        <w:tc>
          <w:tcPr>
            <w:tcW w:w="4031" w:type="dxa"/>
            <w:shd w:val="clear" w:color="auto" w:fill="auto"/>
            <w:vAlign w:val="top"/>
          </w:tcPr>
          <w:p w14:paraId="4667898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测绘资质单位将中标的测绘项目转让或违规分包的</w:t>
            </w:r>
          </w:p>
        </w:tc>
        <w:tc>
          <w:tcPr>
            <w:tcW w:w="4630" w:type="dxa"/>
            <w:gridSpan w:val="2"/>
            <w:vMerge w:val="continue"/>
          </w:tcPr>
          <w:p w14:paraId="357531D3">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275DF4D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73FF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90" w:type="dxa"/>
            <w:vMerge w:val="continue"/>
          </w:tcPr>
          <w:p w14:paraId="77E8E15A">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1386DDA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55D52BF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0" w:firstLineChars="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重大安全责任事故</w:t>
            </w:r>
          </w:p>
        </w:tc>
        <w:tc>
          <w:tcPr>
            <w:tcW w:w="4031" w:type="dxa"/>
            <w:shd w:val="clear" w:color="auto" w:fill="auto"/>
            <w:vAlign w:val="top"/>
          </w:tcPr>
          <w:p w14:paraId="0228D7E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both"/>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发生重大以上生产安全责任事故</w:t>
            </w:r>
          </w:p>
        </w:tc>
        <w:tc>
          <w:tcPr>
            <w:tcW w:w="4630" w:type="dxa"/>
            <w:gridSpan w:val="2"/>
            <w:vMerge w:val="continue"/>
          </w:tcPr>
          <w:p w14:paraId="69ED0CFC">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35C30CF8">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自信息审核之日起2年有效</w:t>
            </w:r>
          </w:p>
        </w:tc>
      </w:tr>
      <w:tr w14:paraId="0CB0E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990" w:type="dxa"/>
            <w:vMerge w:val="continue"/>
          </w:tcPr>
          <w:p w14:paraId="3019B53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7728334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2ACF673">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napToGrid w:val="0"/>
                <w:color w:val="000000"/>
                <w:spacing w:val="0"/>
                <w:kern w:val="0"/>
                <w:position w:val="0"/>
                <w:sz w:val="24"/>
                <w:szCs w:val="24"/>
                <w:lang w:val="en-US" w:eastAsia="zh-CN" w:bidi="ar-SA"/>
              </w:rPr>
            </w:pPr>
            <w:r>
              <w:rPr>
                <w:rFonts w:hint="default" w:ascii="Times New Roman" w:hAnsi="Times New Roman" w:eastAsia="仿宋_GB2312" w:cs="Times New Roman"/>
                <w:spacing w:val="0"/>
                <w:position w:val="0"/>
              </w:rPr>
              <w:t>行政处罚</w:t>
            </w:r>
          </w:p>
        </w:tc>
        <w:tc>
          <w:tcPr>
            <w:tcW w:w="4031" w:type="dxa"/>
            <w:shd w:val="clear" w:color="auto" w:fill="auto"/>
            <w:vAlign w:val="top"/>
          </w:tcPr>
          <w:p w14:paraId="0F31719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在从事测绘活动中，受到行政处罚或被依法追究刑事责任</w:t>
            </w:r>
          </w:p>
        </w:tc>
        <w:tc>
          <w:tcPr>
            <w:tcW w:w="4630" w:type="dxa"/>
            <w:gridSpan w:val="2"/>
            <w:vMerge w:val="continue"/>
            <w:shd w:val="clear" w:color="auto" w:fill="auto"/>
            <w:vAlign w:val="top"/>
          </w:tcPr>
          <w:p w14:paraId="0482ED0E">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p>
        </w:tc>
        <w:tc>
          <w:tcPr>
            <w:tcW w:w="2518" w:type="dxa"/>
            <w:shd w:val="clear" w:color="auto" w:fill="auto"/>
            <w:vAlign w:val="top"/>
          </w:tcPr>
          <w:p w14:paraId="5CD2E4C7">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napToGrid w:val="0"/>
                <w:color w:val="000000"/>
                <w:spacing w:val="0"/>
                <w:kern w:val="0"/>
                <w:position w:val="0"/>
                <w:sz w:val="24"/>
                <w:szCs w:val="24"/>
                <w:lang w:val="en-US" w:eastAsia="en-US" w:bidi="ar-SA"/>
              </w:rPr>
            </w:pPr>
            <w:r>
              <w:rPr>
                <w:rFonts w:hint="default" w:ascii="Times New Roman" w:hAnsi="Times New Roman" w:eastAsia="仿宋_GB2312" w:cs="Times New Roman"/>
                <w:spacing w:val="0"/>
                <w:position w:val="0"/>
              </w:rPr>
              <w:t>自判决</w:t>
            </w:r>
            <w:r>
              <w:rPr>
                <w:rFonts w:hint="eastAsia" w:ascii="Times New Roman" w:hAnsi="Times New Roman" w:eastAsia="仿宋_GB2312" w:cs="Times New Roman"/>
                <w:spacing w:val="0"/>
                <w:position w:val="0"/>
                <w:lang w:val="en-US" w:eastAsia="zh-CN"/>
              </w:rPr>
              <w:t>生效</w:t>
            </w:r>
            <w:r>
              <w:rPr>
                <w:rFonts w:hint="default" w:ascii="Times New Roman" w:hAnsi="Times New Roman" w:eastAsia="仿宋_GB2312" w:cs="Times New Roman"/>
                <w:spacing w:val="0"/>
                <w:position w:val="0"/>
              </w:rPr>
              <w:t>之日起2年有效</w:t>
            </w:r>
          </w:p>
        </w:tc>
      </w:tr>
      <w:tr w14:paraId="67F13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90" w:type="dxa"/>
            <w:vMerge w:val="continue"/>
          </w:tcPr>
          <w:p w14:paraId="5DEFC700">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7D222B3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143279B4">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eastAsia"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拒检</w:t>
            </w:r>
          </w:p>
        </w:tc>
        <w:tc>
          <w:tcPr>
            <w:tcW w:w="4031" w:type="dxa"/>
            <w:shd w:val="clear" w:color="auto" w:fill="auto"/>
            <w:vAlign w:val="top"/>
          </w:tcPr>
          <w:p w14:paraId="428BB2BD">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rPr>
              <w:t>不配合测绘地理信息管理部门依法实施监督检查，隐瞒、拒绝和阻碍提供有关文件、资料</w:t>
            </w:r>
          </w:p>
        </w:tc>
        <w:tc>
          <w:tcPr>
            <w:tcW w:w="4630" w:type="dxa"/>
            <w:gridSpan w:val="2"/>
            <w:vMerge w:val="continue"/>
          </w:tcPr>
          <w:p w14:paraId="4912B556">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1B1759EB">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自信息审核之日起2年有效</w:t>
            </w:r>
          </w:p>
        </w:tc>
      </w:tr>
      <w:tr w14:paraId="0CC1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90" w:type="dxa"/>
            <w:vMerge w:val="continue"/>
          </w:tcPr>
          <w:p w14:paraId="10D9A767">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079ED40D">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2B301B92">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不符合资质条件逾期未改正</w:t>
            </w:r>
          </w:p>
        </w:tc>
        <w:tc>
          <w:tcPr>
            <w:tcW w:w="4031" w:type="dxa"/>
            <w:shd w:val="clear" w:color="auto" w:fill="auto"/>
            <w:vAlign w:val="top"/>
          </w:tcPr>
          <w:p w14:paraId="115CC859">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rPr>
              <w:t>测绘资质单位存在不符合其资质等级或专业类别条件的，由测绘地理信息</w:t>
            </w:r>
            <w:r>
              <w:rPr>
                <w:rFonts w:hint="eastAsia" w:ascii="Times New Roman" w:hAnsi="Times New Roman" w:eastAsia="仿宋_GB2312" w:cs="Times New Roman"/>
                <w:lang w:val="en-US" w:eastAsia="zh-CN"/>
              </w:rPr>
              <w:t>主管</w:t>
            </w:r>
            <w:r>
              <w:rPr>
                <w:rFonts w:hint="default" w:ascii="Times New Roman" w:hAnsi="Times New Roman" w:eastAsia="仿宋_GB2312" w:cs="Times New Roman"/>
              </w:rPr>
              <w:t>部门责令限期改正，逾期未改正</w:t>
            </w:r>
          </w:p>
        </w:tc>
        <w:tc>
          <w:tcPr>
            <w:tcW w:w="4630" w:type="dxa"/>
            <w:gridSpan w:val="2"/>
            <w:vMerge w:val="continue"/>
          </w:tcPr>
          <w:p w14:paraId="7C43354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7367B731">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自信息审核之日起2年有效</w:t>
            </w:r>
          </w:p>
        </w:tc>
      </w:tr>
      <w:tr w14:paraId="65925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90" w:type="dxa"/>
            <w:vMerge w:val="continue"/>
          </w:tcPr>
          <w:p w14:paraId="43A6E3BF">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030" w:type="dxa"/>
            <w:vMerge w:val="continue"/>
          </w:tcPr>
          <w:p w14:paraId="233B6465">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textAlignment w:val="baseline"/>
              <w:rPr>
                <w:rFonts w:hint="default" w:ascii="Times New Roman" w:hAnsi="Times New Roman" w:eastAsia="仿宋_GB2312" w:cs="Times New Roman"/>
                <w:spacing w:val="0"/>
                <w:position w:val="0"/>
              </w:rPr>
            </w:pPr>
          </w:p>
        </w:tc>
        <w:tc>
          <w:tcPr>
            <w:tcW w:w="1350" w:type="dxa"/>
            <w:shd w:val="clear" w:color="auto" w:fill="auto"/>
            <w:vAlign w:val="top"/>
          </w:tcPr>
          <w:p w14:paraId="0648307C">
            <w:pPr>
              <w:pStyle w:val="10"/>
              <w:keepNext w:val="0"/>
              <w:keepLines w:val="0"/>
              <w:pageBreakBefore w:val="0"/>
              <w:widowControl/>
              <w:kinsoku/>
              <w:wordWrap/>
              <w:overflowPunct/>
              <w:topLinePunct w:val="0"/>
              <w:autoSpaceDE w:val="0"/>
              <w:autoSpaceDN w:val="0"/>
              <w:bidi w:val="0"/>
              <w:adjustRightInd w:val="0"/>
              <w:snapToGrid w:val="0"/>
              <w:spacing w:line="360" w:lineRule="exact"/>
              <w:ind w:right="0" w:rightChars="0"/>
              <w:textAlignment w:val="baseline"/>
              <w:rPr>
                <w:rFonts w:hint="default" w:ascii="Times New Roman" w:hAnsi="Times New Roman" w:eastAsia="仿宋_GB2312" w:cs="Times New Roman"/>
                <w:spacing w:val="0"/>
                <w:position w:val="0"/>
                <w:lang w:val="en-US" w:eastAsia="zh-CN"/>
              </w:rPr>
            </w:pPr>
            <w:r>
              <w:rPr>
                <w:rFonts w:hint="eastAsia" w:ascii="Times New Roman" w:hAnsi="Times New Roman" w:eastAsia="仿宋_GB2312" w:cs="Times New Roman"/>
                <w:spacing w:val="0"/>
                <w:position w:val="0"/>
                <w:lang w:val="en-US" w:eastAsia="zh-CN"/>
              </w:rPr>
              <w:t>不履行生效处罚、判决</w:t>
            </w:r>
          </w:p>
        </w:tc>
        <w:tc>
          <w:tcPr>
            <w:tcW w:w="4031" w:type="dxa"/>
            <w:shd w:val="clear" w:color="auto" w:fill="auto"/>
            <w:vAlign w:val="top"/>
          </w:tcPr>
          <w:p w14:paraId="48D73D6A">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rPr>
              <w:t>不履行与测绘活动有关的处罚、判决、裁定等，被人民法院强制执行</w:t>
            </w:r>
          </w:p>
        </w:tc>
        <w:tc>
          <w:tcPr>
            <w:tcW w:w="4630" w:type="dxa"/>
            <w:gridSpan w:val="2"/>
            <w:vMerge w:val="continue"/>
          </w:tcPr>
          <w:p w14:paraId="2F961AD5">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textAlignment w:val="baseline"/>
              <w:rPr>
                <w:rFonts w:hint="default" w:ascii="Times New Roman" w:hAnsi="Times New Roman" w:eastAsia="仿宋_GB2312" w:cs="Times New Roman"/>
                <w:spacing w:val="0"/>
                <w:position w:val="0"/>
              </w:rPr>
            </w:pPr>
          </w:p>
        </w:tc>
        <w:tc>
          <w:tcPr>
            <w:tcW w:w="2518" w:type="dxa"/>
            <w:shd w:val="clear" w:color="auto" w:fill="auto"/>
            <w:vAlign w:val="top"/>
          </w:tcPr>
          <w:p w14:paraId="50460262">
            <w:pPr>
              <w:pStyle w:val="10"/>
              <w:keepNext w:val="0"/>
              <w:keepLines w:val="0"/>
              <w:pageBreakBefore w:val="0"/>
              <w:widowControl/>
              <w:kinsoku/>
              <w:wordWrap/>
              <w:overflowPunct/>
              <w:topLinePunct w:val="0"/>
              <w:autoSpaceDE w:val="0"/>
              <w:autoSpaceDN w:val="0"/>
              <w:bidi w:val="0"/>
              <w:adjustRightInd w:val="0"/>
              <w:snapToGrid w:val="0"/>
              <w:spacing w:line="360" w:lineRule="exact"/>
              <w:ind w:left="0" w:leftChars="0" w:right="0" w:rightChars="0" w:firstLine="480" w:firstLineChars="200"/>
              <w:jc w:val="left"/>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自判决</w:t>
            </w:r>
            <w:r>
              <w:rPr>
                <w:rFonts w:hint="eastAsia" w:ascii="Times New Roman" w:hAnsi="Times New Roman" w:eastAsia="仿宋_GB2312" w:cs="Times New Roman"/>
                <w:spacing w:val="0"/>
                <w:position w:val="0"/>
                <w:lang w:val="en-US" w:eastAsia="zh-CN"/>
              </w:rPr>
              <w:t>生效</w:t>
            </w:r>
            <w:r>
              <w:rPr>
                <w:rFonts w:hint="default" w:ascii="Times New Roman" w:hAnsi="Times New Roman" w:eastAsia="仿宋_GB2312" w:cs="Times New Roman"/>
                <w:spacing w:val="0"/>
                <w:position w:val="0"/>
              </w:rPr>
              <w:t>之日起2年有效</w:t>
            </w:r>
          </w:p>
        </w:tc>
      </w:tr>
    </w:tbl>
    <w:p w14:paraId="379C1F84">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400" w:firstLineChars="200"/>
        <w:textAlignment w:val="baseline"/>
        <w:rPr>
          <w:rFonts w:hint="eastAsia" w:ascii="Times New Roman" w:hAnsi="Times New Roman" w:eastAsia="仿宋_GB2312" w:cs="Times New Roman"/>
          <w:spacing w:val="0"/>
          <w:position w:val="0"/>
          <w:sz w:val="20"/>
          <w:lang w:eastAsia="zh-CN"/>
        </w:rPr>
      </w:pPr>
    </w:p>
    <w:sectPr>
      <w:footerReference r:id="rId7" w:type="default"/>
      <w:pgSz w:w="16841" w:h="11907" w:orient="landscape"/>
      <w:pgMar w:top="1440" w:right="1800" w:bottom="1440" w:left="1800"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B556FD4-DDD4-4C89-BE8A-FB2611FD8A9E}"/>
  </w:font>
  <w:font w:name="黑体">
    <w:panose1 w:val="02010609060101010101"/>
    <w:charset w:val="86"/>
    <w:family w:val="auto"/>
    <w:pitch w:val="default"/>
    <w:sig w:usb0="800002BF" w:usb1="38CF7CFA" w:usb2="00000016" w:usb3="00000000" w:csb0="00040001" w:csb1="00000000"/>
    <w:embedRegular r:id="rId2" w:fontKey="{79A12EF3-4A31-4ED9-93BB-A45EE04FAA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56148E2E-0F05-413D-ACAB-BF8B2A591C13}"/>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614DE129-1ED3-48F2-BEB6-BD9C9F03029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ACBB">
    <w:pPr>
      <w:spacing w:line="233" w:lineRule="auto"/>
      <w:ind w:left="7581"/>
      <w:rPr>
        <w:rFonts w:ascii="宋体" w:hAnsi="宋体" w:eastAsia="宋体" w:cs="宋体"/>
        <w:sz w:val="28"/>
        <w:szCs w:val="28"/>
      </w:rPr>
    </w:pPr>
    <w:r>
      <w:rPr>
        <w:rFonts w:ascii="宋体" w:hAnsi="宋体" w:eastAsia="宋体" w:cs="宋体"/>
        <w:spacing w:val="19"/>
        <w:w w:val="116"/>
        <w:sz w:val="28"/>
        <w:szCs w:val="2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B85A3">
    <w:pPr>
      <w:spacing w:line="233" w:lineRule="auto"/>
      <w:ind w:left="329"/>
      <w:rPr>
        <w:rFonts w:ascii="宋体" w:hAnsi="宋体" w:eastAsia="宋体" w:cs="宋体"/>
        <w:sz w:val="28"/>
        <w:szCs w:val="28"/>
      </w:rPr>
    </w:pPr>
    <w:r>
      <w:rPr>
        <w:rFonts w:ascii="宋体" w:hAnsi="宋体" w:eastAsia="宋体" w:cs="宋体"/>
        <w:spacing w:val="26"/>
        <w:sz w:val="28"/>
        <w:szCs w:val="28"/>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248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69A5C"/>
    <w:multiLevelType w:val="singleLevel"/>
    <w:tmpl w:val="EEB69A5C"/>
    <w:lvl w:ilvl="0" w:tentative="0">
      <w:start w:val="1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90D77"/>
    <w:rsid w:val="01991C57"/>
    <w:rsid w:val="01B14C06"/>
    <w:rsid w:val="01EC0334"/>
    <w:rsid w:val="02A07C69"/>
    <w:rsid w:val="02AB3D4B"/>
    <w:rsid w:val="02D441E5"/>
    <w:rsid w:val="03734D1C"/>
    <w:rsid w:val="03835C5C"/>
    <w:rsid w:val="043B2EAD"/>
    <w:rsid w:val="046B3792"/>
    <w:rsid w:val="05080D98"/>
    <w:rsid w:val="053A0518"/>
    <w:rsid w:val="05556502"/>
    <w:rsid w:val="06D62EC4"/>
    <w:rsid w:val="072D2F81"/>
    <w:rsid w:val="07392133"/>
    <w:rsid w:val="07996868"/>
    <w:rsid w:val="07DA0F41"/>
    <w:rsid w:val="07DD1B2D"/>
    <w:rsid w:val="08386081"/>
    <w:rsid w:val="08986B20"/>
    <w:rsid w:val="09016E4E"/>
    <w:rsid w:val="0A5B6057"/>
    <w:rsid w:val="0CA13A0D"/>
    <w:rsid w:val="0CC021A1"/>
    <w:rsid w:val="0D375B17"/>
    <w:rsid w:val="0E2A021A"/>
    <w:rsid w:val="0E400FBE"/>
    <w:rsid w:val="0EB40507"/>
    <w:rsid w:val="10B54A96"/>
    <w:rsid w:val="10FC0ED6"/>
    <w:rsid w:val="11D706B9"/>
    <w:rsid w:val="12815034"/>
    <w:rsid w:val="12F33280"/>
    <w:rsid w:val="13203999"/>
    <w:rsid w:val="1351655B"/>
    <w:rsid w:val="13D6002C"/>
    <w:rsid w:val="13ED52C0"/>
    <w:rsid w:val="14A66120"/>
    <w:rsid w:val="14BC5E58"/>
    <w:rsid w:val="15147D27"/>
    <w:rsid w:val="153C60FA"/>
    <w:rsid w:val="156D4C43"/>
    <w:rsid w:val="15966195"/>
    <w:rsid w:val="168F28D9"/>
    <w:rsid w:val="16C94348"/>
    <w:rsid w:val="16CE0B8F"/>
    <w:rsid w:val="16F41113"/>
    <w:rsid w:val="17140AEB"/>
    <w:rsid w:val="17FD7CA7"/>
    <w:rsid w:val="19A90C7A"/>
    <w:rsid w:val="19DB2B26"/>
    <w:rsid w:val="19F9359E"/>
    <w:rsid w:val="1A165AF6"/>
    <w:rsid w:val="1B395F40"/>
    <w:rsid w:val="1B457198"/>
    <w:rsid w:val="1C623275"/>
    <w:rsid w:val="1D0C6D2A"/>
    <w:rsid w:val="1DF95513"/>
    <w:rsid w:val="1E9814E2"/>
    <w:rsid w:val="1F363A02"/>
    <w:rsid w:val="1F6A3BED"/>
    <w:rsid w:val="2060760B"/>
    <w:rsid w:val="22C811B4"/>
    <w:rsid w:val="246953F2"/>
    <w:rsid w:val="2483647E"/>
    <w:rsid w:val="257D669D"/>
    <w:rsid w:val="25C93ACA"/>
    <w:rsid w:val="25F86928"/>
    <w:rsid w:val="269C7383"/>
    <w:rsid w:val="26C14B34"/>
    <w:rsid w:val="278422F1"/>
    <w:rsid w:val="27AA6586"/>
    <w:rsid w:val="27F92118"/>
    <w:rsid w:val="281270FB"/>
    <w:rsid w:val="285A5748"/>
    <w:rsid w:val="286017B5"/>
    <w:rsid w:val="291B428F"/>
    <w:rsid w:val="292B450B"/>
    <w:rsid w:val="29CC2E79"/>
    <w:rsid w:val="2A007C29"/>
    <w:rsid w:val="2AF4260C"/>
    <w:rsid w:val="2B5D17D7"/>
    <w:rsid w:val="2BF11F1F"/>
    <w:rsid w:val="2CAB0197"/>
    <w:rsid w:val="2E7562B3"/>
    <w:rsid w:val="2EA66FF1"/>
    <w:rsid w:val="2EC27BA3"/>
    <w:rsid w:val="2F3C11D5"/>
    <w:rsid w:val="2FE64AC0"/>
    <w:rsid w:val="2FFB15BE"/>
    <w:rsid w:val="302F0F8A"/>
    <w:rsid w:val="31087A4A"/>
    <w:rsid w:val="310B7C31"/>
    <w:rsid w:val="322F72FD"/>
    <w:rsid w:val="323A2CC6"/>
    <w:rsid w:val="32A1040E"/>
    <w:rsid w:val="32DC47CC"/>
    <w:rsid w:val="33526F25"/>
    <w:rsid w:val="33793124"/>
    <w:rsid w:val="33DE547F"/>
    <w:rsid w:val="34317B11"/>
    <w:rsid w:val="34DB261F"/>
    <w:rsid w:val="353C0277"/>
    <w:rsid w:val="35431A3E"/>
    <w:rsid w:val="354B7492"/>
    <w:rsid w:val="35FF2D3D"/>
    <w:rsid w:val="3635219C"/>
    <w:rsid w:val="36E7289C"/>
    <w:rsid w:val="375F134B"/>
    <w:rsid w:val="37702892"/>
    <w:rsid w:val="377341F2"/>
    <w:rsid w:val="38811B6E"/>
    <w:rsid w:val="38C548FF"/>
    <w:rsid w:val="38D61E41"/>
    <w:rsid w:val="39A405D1"/>
    <w:rsid w:val="39EB6E85"/>
    <w:rsid w:val="39FC160C"/>
    <w:rsid w:val="3A2C7053"/>
    <w:rsid w:val="3A9C60AF"/>
    <w:rsid w:val="3AA04E4B"/>
    <w:rsid w:val="3AA35824"/>
    <w:rsid w:val="3AD60C5E"/>
    <w:rsid w:val="3B0A313D"/>
    <w:rsid w:val="3B4007CD"/>
    <w:rsid w:val="3B640A6E"/>
    <w:rsid w:val="3BA1126C"/>
    <w:rsid w:val="3C437EAC"/>
    <w:rsid w:val="3CF72EB5"/>
    <w:rsid w:val="3DB61974"/>
    <w:rsid w:val="3E8E0599"/>
    <w:rsid w:val="3F26623E"/>
    <w:rsid w:val="3F407125"/>
    <w:rsid w:val="3F863274"/>
    <w:rsid w:val="3F953A4B"/>
    <w:rsid w:val="3FFA719D"/>
    <w:rsid w:val="41BB2826"/>
    <w:rsid w:val="426A215E"/>
    <w:rsid w:val="430A3B9B"/>
    <w:rsid w:val="43A713E9"/>
    <w:rsid w:val="43DE2931"/>
    <w:rsid w:val="442537C8"/>
    <w:rsid w:val="45294080"/>
    <w:rsid w:val="45570BED"/>
    <w:rsid w:val="45A32B7C"/>
    <w:rsid w:val="46D471FE"/>
    <w:rsid w:val="46EB783F"/>
    <w:rsid w:val="482C45B3"/>
    <w:rsid w:val="48892879"/>
    <w:rsid w:val="48CB4541"/>
    <w:rsid w:val="499441BE"/>
    <w:rsid w:val="49BC027A"/>
    <w:rsid w:val="4BBC5F60"/>
    <w:rsid w:val="4C577725"/>
    <w:rsid w:val="4D023B34"/>
    <w:rsid w:val="4D243AAB"/>
    <w:rsid w:val="4DB43081"/>
    <w:rsid w:val="4E0F5AE2"/>
    <w:rsid w:val="4EF23735"/>
    <w:rsid w:val="4F030027"/>
    <w:rsid w:val="4F2876DE"/>
    <w:rsid w:val="4FD317B8"/>
    <w:rsid w:val="50F47F4A"/>
    <w:rsid w:val="5209326F"/>
    <w:rsid w:val="52732AEE"/>
    <w:rsid w:val="52974D1F"/>
    <w:rsid w:val="52BB3DC5"/>
    <w:rsid w:val="53D72E1F"/>
    <w:rsid w:val="54BB48A4"/>
    <w:rsid w:val="569A49B3"/>
    <w:rsid w:val="56B367C6"/>
    <w:rsid w:val="577866E3"/>
    <w:rsid w:val="578810DA"/>
    <w:rsid w:val="58233E8A"/>
    <w:rsid w:val="58B45773"/>
    <w:rsid w:val="58D77C23"/>
    <w:rsid w:val="5954394C"/>
    <w:rsid w:val="5ABD6DEA"/>
    <w:rsid w:val="5C952C42"/>
    <w:rsid w:val="5D63119D"/>
    <w:rsid w:val="5DAA7FFC"/>
    <w:rsid w:val="5E356104"/>
    <w:rsid w:val="5E6E4580"/>
    <w:rsid w:val="5E9A1E1F"/>
    <w:rsid w:val="5EB07418"/>
    <w:rsid w:val="5ED96BAB"/>
    <w:rsid w:val="5EE0244C"/>
    <w:rsid w:val="5EF37781"/>
    <w:rsid w:val="5FC33BE3"/>
    <w:rsid w:val="60522C72"/>
    <w:rsid w:val="606F2E37"/>
    <w:rsid w:val="60AA20C1"/>
    <w:rsid w:val="616A5BD7"/>
    <w:rsid w:val="61E11B13"/>
    <w:rsid w:val="638702B6"/>
    <w:rsid w:val="63925C37"/>
    <w:rsid w:val="64AC14C0"/>
    <w:rsid w:val="654C11C6"/>
    <w:rsid w:val="655417A5"/>
    <w:rsid w:val="65587EC8"/>
    <w:rsid w:val="66321F8D"/>
    <w:rsid w:val="66C412DE"/>
    <w:rsid w:val="67DF4D46"/>
    <w:rsid w:val="680B78E9"/>
    <w:rsid w:val="68601A98"/>
    <w:rsid w:val="68A778D8"/>
    <w:rsid w:val="68F5571D"/>
    <w:rsid w:val="697D4208"/>
    <w:rsid w:val="69C24822"/>
    <w:rsid w:val="69DA3A17"/>
    <w:rsid w:val="6A031948"/>
    <w:rsid w:val="6AD35CDA"/>
    <w:rsid w:val="6BA01D5F"/>
    <w:rsid w:val="6BD14735"/>
    <w:rsid w:val="6BDC2F61"/>
    <w:rsid w:val="6C0E2839"/>
    <w:rsid w:val="6D172DCB"/>
    <w:rsid w:val="6DBA1000"/>
    <w:rsid w:val="6DDB1B0C"/>
    <w:rsid w:val="6E881C94"/>
    <w:rsid w:val="6E952D8B"/>
    <w:rsid w:val="70253512"/>
    <w:rsid w:val="707E1591"/>
    <w:rsid w:val="70871A9C"/>
    <w:rsid w:val="70B623BC"/>
    <w:rsid w:val="71B132B0"/>
    <w:rsid w:val="71C11862"/>
    <w:rsid w:val="72BF17E4"/>
    <w:rsid w:val="72FF1980"/>
    <w:rsid w:val="7370419B"/>
    <w:rsid w:val="74005DF3"/>
    <w:rsid w:val="747F6E12"/>
    <w:rsid w:val="75167D7D"/>
    <w:rsid w:val="754F4F6A"/>
    <w:rsid w:val="75CD4430"/>
    <w:rsid w:val="76730C2A"/>
    <w:rsid w:val="767C17E5"/>
    <w:rsid w:val="77493F8A"/>
    <w:rsid w:val="78210A63"/>
    <w:rsid w:val="7873611F"/>
    <w:rsid w:val="78990E6B"/>
    <w:rsid w:val="78A84CE1"/>
    <w:rsid w:val="78FC3F76"/>
    <w:rsid w:val="7A057A4C"/>
    <w:rsid w:val="7A1512AF"/>
    <w:rsid w:val="7A8D001E"/>
    <w:rsid w:val="7B6B0973"/>
    <w:rsid w:val="7C596A1E"/>
    <w:rsid w:val="7CD04806"/>
    <w:rsid w:val="7CE303AF"/>
    <w:rsid w:val="7E5356C5"/>
    <w:rsid w:val="7E58387E"/>
    <w:rsid w:val="7ED01A8A"/>
    <w:rsid w:val="7F6013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7834</Words>
  <Characters>7923</Characters>
  <TotalTime>2</TotalTime>
  <ScaleCrop>false</ScaleCrop>
  <LinksUpToDate>false</LinksUpToDate>
  <CharactersWithSpaces>7987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2021-11-05T17:18:00Z</dcterms:created>
  <dc:creator>acer</dc:creator>
  <cp:lastModifiedBy>哈哈</cp:lastModifiedBy>
  <dcterms:modified xsi:type="dcterms:W3CDTF">2025-07-03T08:18:10Z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2025-03-17T09:19:01Z</vt:filetime>
  </property>
  <property fmtid="{D5CDD505-2E9C-101B-9397-08002B2CF9AE}" pid="4" name="KSOTemplateDocerSaveRecord">
    <vt:lpwstr>eyJoZGlkIjoiMzA0YTdiNDM0YjVlNTdmODMwY2E3MDAwOTdjMmIwNGYiLCJ1c2VySWQiOiI3MDM3MjkwNzYifQ==</vt:lpwstr>
  </property>
  <property fmtid="{D5CDD505-2E9C-101B-9397-08002B2CF9AE}" pid="5" name="KSOProductBuildVer">
    <vt:lpwstr>2052-12.1.0.21541</vt:lpwstr>
  </property>
  <property fmtid="{D5CDD505-2E9C-101B-9397-08002B2CF9AE}" pid="6" name="ICV">
    <vt:lpwstr>E51E55EA20B04195B0CBE7167BEC80EE_13</vt:lpwstr>
  </property>
</Properties>
</file>